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A9" w:rsidRPr="00FB2F17" w:rsidRDefault="000D2BA9" w:rsidP="000D2BA9">
      <w:pPr>
        <w:jc w:val="center"/>
        <w:rPr>
          <w:rFonts w:asciiTheme="majorBidi" w:hAnsiTheme="majorBidi" w:cstheme="majorBidi"/>
          <w:b/>
          <w:color w:val="000000"/>
        </w:rPr>
      </w:pPr>
      <w:bookmarkStart w:id="0" w:name="_GoBack"/>
      <w:bookmarkEnd w:id="0"/>
      <w:r w:rsidRPr="00FB2F17">
        <w:rPr>
          <w:rFonts w:asciiTheme="majorBidi" w:hAnsiTheme="majorBidi" w:cstheme="majorBidi"/>
          <w:b/>
          <w:color w:val="000000"/>
        </w:rPr>
        <w:t>KÜLTÜR VE TURİZM BAKANLIĞI TÜRK KÜLTÜR, SANAT VE EDEBİYAT ESERLERİNİN DIŞA AÇILIMINI DESTEKLEME PROJESİ (TEDA) YÖNERGESİ</w:t>
      </w:r>
    </w:p>
    <w:p w:rsidR="000D2BA9" w:rsidRPr="00FB2F17" w:rsidRDefault="000D2BA9" w:rsidP="000D2BA9">
      <w:pPr>
        <w:jc w:val="center"/>
        <w:rPr>
          <w:rFonts w:asciiTheme="majorBidi" w:hAnsiTheme="majorBidi" w:cstheme="majorBidi"/>
          <w:b/>
          <w:color w:val="000000"/>
        </w:rPr>
      </w:pPr>
    </w:p>
    <w:p w:rsidR="000D2BA9" w:rsidRPr="00FB2F17" w:rsidRDefault="000D2BA9" w:rsidP="000D2BA9">
      <w:pPr>
        <w:spacing w:line="360" w:lineRule="auto"/>
        <w:jc w:val="center"/>
        <w:rPr>
          <w:rFonts w:asciiTheme="majorBidi" w:hAnsiTheme="majorBidi" w:cstheme="majorBidi"/>
          <w:b/>
          <w:color w:val="000000"/>
        </w:rPr>
      </w:pPr>
      <w:r w:rsidRPr="00FB2F17">
        <w:rPr>
          <w:rFonts w:asciiTheme="majorBidi" w:hAnsiTheme="majorBidi" w:cstheme="majorBidi"/>
          <w:b/>
          <w:color w:val="000000"/>
        </w:rPr>
        <w:t>BİRİNCİ BÖLÜM</w:t>
      </w:r>
    </w:p>
    <w:p w:rsidR="000D2BA9" w:rsidRPr="00FB2F17" w:rsidRDefault="000D2BA9" w:rsidP="000D2BA9">
      <w:pPr>
        <w:spacing w:line="360" w:lineRule="auto"/>
        <w:jc w:val="center"/>
        <w:rPr>
          <w:rFonts w:asciiTheme="majorBidi" w:hAnsiTheme="majorBidi" w:cstheme="majorBidi"/>
          <w:b/>
          <w:color w:val="000000"/>
        </w:rPr>
      </w:pPr>
      <w:r w:rsidRPr="00FB2F17">
        <w:rPr>
          <w:rFonts w:asciiTheme="majorBidi" w:hAnsiTheme="majorBidi" w:cstheme="majorBidi"/>
          <w:b/>
          <w:color w:val="000000"/>
        </w:rPr>
        <w:t>Genel Hükümler</w:t>
      </w:r>
    </w:p>
    <w:p w:rsidR="000D2BA9" w:rsidRPr="00FB2F17" w:rsidRDefault="000D2BA9" w:rsidP="000D2BA9">
      <w:pPr>
        <w:jc w:val="center"/>
        <w:rPr>
          <w:rFonts w:asciiTheme="majorBidi" w:hAnsiTheme="majorBidi" w:cstheme="majorBidi"/>
          <w:b/>
          <w:color w:val="000000"/>
        </w:rPr>
      </w:pPr>
    </w:p>
    <w:p w:rsidR="000D2BA9" w:rsidRPr="00FB2F17" w:rsidRDefault="000D2BA9" w:rsidP="007111FD">
      <w:pPr>
        <w:rPr>
          <w:rFonts w:asciiTheme="majorBidi" w:hAnsiTheme="majorBidi" w:cstheme="majorBidi"/>
          <w:b/>
          <w:bCs/>
          <w:color w:val="000000"/>
        </w:rPr>
      </w:pPr>
      <w:r w:rsidRPr="00FB2F17">
        <w:rPr>
          <w:rFonts w:asciiTheme="majorBidi" w:hAnsiTheme="majorBidi" w:cstheme="majorBidi"/>
          <w:b/>
          <w:bCs/>
          <w:color w:val="000000"/>
        </w:rPr>
        <w:t>Amaç ve kapsam </w:t>
      </w:r>
    </w:p>
    <w:p w:rsidR="000D2BA9" w:rsidRPr="00FB2F17" w:rsidRDefault="000D2BA9" w:rsidP="002A182B">
      <w:pPr>
        <w:jc w:val="both"/>
        <w:rPr>
          <w:rFonts w:asciiTheme="majorBidi" w:hAnsiTheme="majorBidi" w:cstheme="majorBidi"/>
          <w:color w:val="000000"/>
        </w:rPr>
      </w:pPr>
      <w:proofErr w:type="gramStart"/>
      <w:r w:rsidRPr="00FB2F17">
        <w:rPr>
          <w:rFonts w:asciiTheme="majorBidi" w:hAnsiTheme="majorBidi" w:cstheme="majorBidi"/>
          <w:b/>
          <w:bCs/>
          <w:color w:val="000000"/>
        </w:rPr>
        <w:t>MADDE 1</w:t>
      </w:r>
      <w:r w:rsidRPr="00FB2F17">
        <w:rPr>
          <w:rFonts w:asciiTheme="majorBidi" w:hAnsiTheme="majorBidi" w:cstheme="majorBidi"/>
          <w:color w:val="000000"/>
        </w:rPr>
        <w:t>- (1) Bu Yönergenin amacı, Türkiye Cumhuriyeti Kültür ve Turizm Bakanlığınca, Türk kültür, sanat ve edebiyatıyla ilgili Türkçede veya başka bir dilde yayımlanmış eserlerin, çeviri ve yayım marifetiyle yurt dışında tanıtılmasını sağlamak, Türkçenin ve Türk kültür, sanat ve edebiyat birikimini dünya ülkelerine tanıtmak, Türkçe eserleri</w:t>
      </w:r>
      <w:r w:rsidR="00885E11">
        <w:rPr>
          <w:rFonts w:asciiTheme="majorBidi" w:hAnsiTheme="majorBidi" w:cstheme="majorBidi"/>
          <w:color w:val="000000"/>
        </w:rPr>
        <w:t>n yurt içinde veya yurt dışında</w:t>
      </w:r>
      <w:r w:rsidRPr="00FB2F17">
        <w:rPr>
          <w:rFonts w:asciiTheme="majorBidi" w:hAnsiTheme="majorBidi" w:cstheme="majorBidi"/>
          <w:color w:val="000000"/>
        </w:rPr>
        <w:t xml:space="preserve"> Türkçe dışındaki dillere çevrilmesini, basılmasını ve tanıtılmasını temin etmek veya bu eserlerin Türkçenin konuşulduğu Türkiye dışındaki ülkelerde Türkçe olarak yayımlanması için yurt dışında veya yurt içinde faaliyet gösteren kurum, kuruluş, şirket, vakıf ve dernek gibi tüzel kişiliğe sahip yayıncılara verilecek şarta bağlı mali desteğe ilişkin usul ve esasları </w:t>
      </w:r>
      <w:r w:rsidR="002A182B">
        <w:rPr>
          <w:rFonts w:asciiTheme="majorBidi" w:hAnsiTheme="majorBidi" w:cstheme="majorBidi"/>
          <w:color w:val="000000"/>
        </w:rPr>
        <w:t>düzenlemektir</w:t>
      </w:r>
      <w:r w:rsidRPr="00FB2F17">
        <w:rPr>
          <w:rFonts w:asciiTheme="majorBidi" w:hAnsiTheme="majorBidi" w:cstheme="majorBidi"/>
          <w:color w:val="000000"/>
        </w:rPr>
        <w:t>. </w:t>
      </w:r>
      <w:proofErr w:type="gramEnd"/>
    </w:p>
    <w:p w:rsidR="000D2BA9" w:rsidRPr="00FB2F17" w:rsidRDefault="000D2BA9" w:rsidP="000D2BA9">
      <w:pPr>
        <w:rPr>
          <w:rFonts w:asciiTheme="majorBidi" w:hAnsiTheme="majorBidi" w:cstheme="majorBidi"/>
          <w:b/>
          <w:color w:val="000000"/>
        </w:rPr>
      </w:pPr>
      <w:r w:rsidRPr="00FB2F17">
        <w:rPr>
          <w:rFonts w:asciiTheme="majorBidi" w:hAnsiTheme="majorBidi" w:cstheme="majorBidi"/>
          <w:b/>
          <w:color w:val="000000"/>
        </w:rPr>
        <w:t>Dayanak</w:t>
      </w:r>
    </w:p>
    <w:p w:rsidR="000D2BA9" w:rsidRPr="00FB2F17" w:rsidRDefault="000D2BA9" w:rsidP="005B4C61">
      <w:pPr>
        <w:jc w:val="both"/>
        <w:rPr>
          <w:rFonts w:asciiTheme="majorBidi" w:hAnsiTheme="majorBidi" w:cstheme="majorBidi"/>
          <w:color w:val="000000"/>
        </w:rPr>
      </w:pPr>
      <w:r w:rsidRPr="00FB2F17">
        <w:rPr>
          <w:rFonts w:asciiTheme="majorBidi" w:hAnsiTheme="majorBidi" w:cstheme="majorBidi"/>
          <w:b/>
          <w:color w:val="000000"/>
        </w:rPr>
        <w:t xml:space="preserve">MADDE 2 - </w:t>
      </w:r>
      <w:r w:rsidRPr="00FB2F17">
        <w:rPr>
          <w:rFonts w:asciiTheme="majorBidi" w:hAnsiTheme="majorBidi" w:cstheme="majorBidi"/>
          <w:bCs/>
          <w:color w:val="000000"/>
        </w:rPr>
        <w:t>(1)</w:t>
      </w:r>
      <w:r w:rsidRPr="00FB2F17">
        <w:rPr>
          <w:rFonts w:asciiTheme="majorBidi" w:hAnsiTheme="majorBidi" w:cstheme="majorBidi"/>
          <w:b/>
          <w:color w:val="000000"/>
        </w:rPr>
        <w:t xml:space="preserve"> </w:t>
      </w:r>
      <w:r w:rsidRPr="00FB2F17">
        <w:rPr>
          <w:rFonts w:asciiTheme="majorBidi" w:hAnsiTheme="majorBidi" w:cstheme="majorBidi"/>
          <w:color w:val="000000"/>
        </w:rPr>
        <w:t>Bu Yönerge</w:t>
      </w:r>
      <w:r w:rsidRPr="00FB2F17">
        <w:rPr>
          <w:rFonts w:asciiTheme="majorBidi" w:hAnsiTheme="majorBidi" w:cstheme="majorBidi"/>
          <w:b/>
          <w:color w:val="000000"/>
        </w:rPr>
        <w:t xml:space="preserve">, </w:t>
      </w:r>
      <w:r w:rsidRPr="00FB2F17">
        <w:rPr>
          <w:rFonts w:asciiTheme="majorBidi" w:hAnsiTheme="majorBidi" w:cstheme="majorBidi"/>
          <w:color w:val="000000"/>
        </w:rPr>
        <w:t xml:space="preserve">29/04/2003 tarihli ve 25093 sayılı Resmî </w:t>
      </w:r>
      <w:proofErr w:type="spellStart"/>
      <w:r w:rsidRPr="00FB2F17">
        <w:rPr>
          <w:rFonts w:asciiTheme="majorBidi" w:hAnsiTheme="majorBidi" w:cstheme="majorBidi"/>
          <w:color w:val="000000"/>
        </w:rPr>
        <w:t>Gazete’de</w:t>
      </w:r>
      <w:proofErr w:type="spellEnd"/>
      <w:r w:rsidRPr="00FB2F17">
        <w:rPr>
          <w:rFonts w:asciiTheme="majorBidi" w:hAnsiTheme="majorBidi" w:cstheme="majorBidi"/>
          <w:color w:val="000000"/>
        </w:rPr>
        <w:t xml:space="preserve"> yayımlanarak yürürlüğe giren 4848 sayılı Kültür ve Turizm Bakanlığının Teşkilat ve Görevleri Hakkındaki Kanun</w:t>
      </w:r>
      <w:r w:rsidR="004144AC">
        <w:rPr>
          <w:rFonts w:asciiTheme="majorBidi" w:hAnsiTheme="majorBidi" w:cstheme="majorBidi"/>
          <w:color w:val="000000"/>
        </w:rPr>
        <w:t>un</w:t>
      </w:r>
      <w:r w:rsidRPr="00FB2F17">
        <w:rPr>
          <w:rFonts w:asciiTheme="majorBidi" w:hAnsiTheme="majorBidi" w:cstheme="majorBidi"/>
          <w:color w:val="000000"/>
        </w:rPr>
        <w:t xml:space="preserve">  “</w:t>
      </w:r>
      <w:r w:rsidRPr="00FB2F17">
        <w:rPr>
          <w:rFonts w:asciiTheme="majorBidi" w:hAnsiTheme="majorBidi" w:cstheme="majorBidi"/>
          <w:i/>
          <w:iCs/>
          <w:color w:val="000000"/>
        </w:rPr>
        <w:t>Kütüphaneler ve Yayımlar Genel Müdürlüğü</w:t>
      </w:r>
      <w:r w:rsidRPr="00FB2F17">
        <w:rPr>
          <w:rFonts w:asciiTheme="majorBidi" w:hAnsiTheme="majorBidi" w:cstheme="majorBidi"/>
          <w:color w:val="000000"/>
        </w:rPr>
        <w:t xml:space="preserve">” başlıklı 10 uncu maddesinin (ı) bendine ve </w:t>
      </w:r>
      <w:r w:rsidRPr="00FB2F17">
        <w:rPr>
          <w:rFonts w:asciiTheme="majorBidi" w:hAnsiTheme="majorBidi" w:cstheme="majorBidi"/>
          <w:bCs/>
        </w:rPr>
        <w:t xml:space="preserve">11/12/2007 tarihli ve 26727 Sayılı Resmi </w:t>
      </w:r>
      <w:proofErr w:type="spellStart"/>
      <w:r w:rsidRPr="00FB2F17">
        <w:rPr>
          <w:rFonts w:asciiTheme="majorBidi" w:hAnsiTheme="majorBidi" w:cstheme="majorBidi"/>
          <w:bCs/>
        </w:rPr>
        <w:t>Gazete’de</w:t>
      </w:r>
      <w:proofErr w:type="spellEnd"/>
      <w:r w:rsidRPr="00FB2F17">
        <w:rPr>
          <w:rFonts w:asciiTheme="majorBidi" w:hAnsiTheme="majorBidi" w:cstheme="majorBidi"/>
          <w:bCs/>
        </w:rPr>
        <w:t xml:space="preserve"> yayımlanarak yürürlüğe giren Kültür ve Turizm Bakanlığı Yayın Yönetmeliği’nin ‘‘</w:t>
      </w:r>
      <w:r w:rsidRPr="00FB2F17">
        <w:rPr>
          <w:rFonts w:asciiTheme="majorBidi" w:hAnsiTheme="majorBidi" w:cstheme="majorBidi"/>
          <w:bCs/>
          <w:i/>
        </w:rPr>
        <w:t>Yayın kurulları oluşturulması</w:t>
      </w:r>
      <w:r w:rsidRPr="00FB2F17">
        <w:rPr>
          <w:rFonts w:asciiTheme="majorBidi" w:hAnsiTheme="majorBidi" w:cstheme="majorBidi"/>
          <w:bCs/>
        </w:rPr>
        <w:t>’</w:t>
      </w:r>
      <w:r w:rsidR="005B4C61">
        <w:rPr>
          <w:rFonts w:asciiTheme="majorBidi" w:hAnsiTheme="majorBidi" w:cstheme="majorBidi"/>
          <w:bCs/>
        </w:rPr>
        <w:t>’ başlıklı 5 inci maddesinin birin</w:t>
      </w:r>
      <w:r w:rsidRPr="00FB2F17">
        <w:rPr>
          <w:rFonts w:asciiTheme="majorBidi" w:hAnsiTheme="majorBidi" w:cstheme="majorBidi"/>
          <w:bCs/>
        </w:rPr>
        <w:t xml:space="preserve">ci fıkrasının (b) </w:t>
      </w:r>
      <w:proofErr w:type="gramStart"/>
      <w:r w:rsidRPr="00FB2F17">
        <w:rPr>
          <w:rFonts w:asciiTheme="majorBidi" w:hAnsiTheme="majorBidi" w:cstheme="majorBidi"/>
          <w:bCs/>
        </w:rPr>
        <w:t xml:space="preserve">bendine </w:t>
      </w:r>
      <w:r w:rsidRPr="00FB2F17">
        <w:rPr>
          <w:rFonts w:asciiTheme="majorBidi" w:hAnsiTheme="majorBidi" w:cstheme="majorBidi"/>
        </w:rPr>
        <w:t xml:space="preserve"> </w:t>
      </w:r>
      <w:r w:rsidRPr="00FB2F17">
        <w:rPr>
          <w:rFonts w:asciiTheme="majorBidi" w:hAnsiTheme="majorBidi" w:cstheme="majorBidi"/>
          <w:color w:val="000000"/>
        </w:rPr>
        <w:t>dayanılarak</w:t>
      </w:r>
      <w:proofErr w:type="gramEnd"/>
      <w:r w:rsidRPr="00FB2F17">
        <w:rPr>
          <w:rFonts w:asciiTheme="majorBidi" w:hAnsiTheme="majorBidi" w:cstheme="majorBidi"/>
          <w:color w:val="000000"/>
        </w:rPr>
        <w:t xml:space="preserve"> hazırlanmıştır.</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Tanımlar</w:t>
      </w:r>
    </w:p>
    <w:p w:rsidR="000D2BA9" w:rsidRPr="00FB2F17" w:rsidRDefault="000D2BA9" w:rsidP="000D2BA9">
      <w:pPr>
        <w:jc w:val="both"/>
        <w:rPr>
          <w:rFonts w:asciiTheme="majorBidi" w:hAnsiTheme="majorBidi" w:cstheme="majorBidi"/>
          <w:color w:val="000000"/>
        </w:rPr>
      </w:pPr>
      <w:r w:rsidRPr="00FB2F17">
        <w:rPr>
          <w:rFonts w:asciiTheme="majorBidi" w:hAnsiTheme="majorBidi" w:cstheme="majorBidi"/>
          <w:b/>
          <w:color w:val="000000"/>
        </w:rPr>
        <w:t>MADDE 3</w:t>
      </w:r>
      <w:r w:rsidRPr="00FB2F17">
        <w:rPr>
          <w:rFonts w:asciiTheme="majorBidi" w:hAnsiTheme="majorBidi" w:cstheme="majorBidi"/>
          <w:color w:val="000000"/>
        </w:rPr>
        <w:t xml:space="preserve"> – (1) Bu Yönergede geçen; </w:t>
      </w:r>
    </w:p>
    <w:p w:rsidR="000D2BA9" w:rsidRPr="00FB2F17" w:rsidRDefault="00784EBE" w:rsidP="000D2BA9">
      <w:pPr>
        <w:pStyle w:val="ListeParagraf"/>
        <w:numPr>
          <w:ilvl w:val="0"/>
          <w:numId w:val="7"/>
        </w:numPr>
        <w:spacing w:line="276" w:lineRule="auto"/>
        <w:jc w:val="both"/>
        <w:rPr>
          <w:rFonts w:asciiTheme="majorBidi" w:hAnsiTheme="majorBidi" w:cstheme="majorBidi"/>
          <w:color w:val="000000"/>
        </w:rPr>
      </w:pPr>
      <w:r>
        <w:rPr>
          <w:rFonts w:asciiTheme="majorBidi" w:hAnsiTheme="majorBidi" w:cstheme="majorBidi"/>
          <w:color w:val="000000"/>
        </w:rPr>
        <w:t xml:space="preserve"> </w:t>
      </w:r>
      <w:r w:rsidR="000D2BA9" w:rsidRPr="00FB2F17">
        <w:rPr>
          <w:rFonts w:asciiTheme="majorBidi" w:hAnsiTheme="majorBidi" w:cstheme="majorBidi"/>
          <w:color w:val="000000"/>
        </w:rPr>
        <w:t>Bakanlık: Türkiye Cumhuriyeti Kültür ve Turizm Bakanlığını,</w:t>
      </w:r>
    </w:p>
    <w:p w:rsidR="000D2BA9" w:rsidRDefault="000D2BA9" w:rsidP="004144AC">
      <w:pPr>
        <w:pStyle w:val="ListeParagraf"/>
        <w:numPr>
          <w:ilvl w:val="0"/>
          <w:numId w:val="7"/>
        </w:numPr>
        <w:spacing w:line="276" w:lineRule="auto"/>
        <w:ind w:left="0" w:firstLine="284"/>
        <w:jc w:val="both"/>
        <w:rPr>
          <w:rFonts w:asciiTheme="majorBidi" w:hAnsiTheme="majorBidi" w:cstheme="majorBidi"/>
          <w:color w:val="000000"/>
        </w:rPr>
      </w:pPr>
      <w:r w:rsidRPr="00FB2F17">
        <w:rPr>
          <w:rFonts w:asciiTheme="majorBidi" w:hAnsiTheme="majorBidi" w:cstheme="majorBidi"/>
          <w:color w:val="000000"/>
        </w:rPr>
        <w:t xml:space="preserve">Baskı desteği: Yayıncının çevirip yayımlayacağı eser için; ayrıca KKTC’de veya Türkçe konuşan </w:t>
      </w:r>
      <w:r w:rsidR="004144AC">
        <w:rPr>
          <w:rFonts w:asciiTheme="majorBidi" w:hAnsiTheme="majorBidi" w:cstheme="majorBidi"/>
          <w:color w:val="000000"/>
        </w:rPr>
        <w:t>insanların</w:t>
      </w:r>
      <w:r w:rsidRPr="00FB2F17">
        <w:rPr>
          <w:rFonts w:asciiTheme="majorBidi" w:hAnsiTheme="majorBidi" w:cstheme="majorBidi"/>
          <w:color w:val="000000"/>
        </w:rPr>
        <w:t xml:space="preserve"> bulunduğu ülkelerde faaliyet gösteren yayıncılar tarafından Türkçe olarak basılacak eserler için istenen ve başvuru formunda belirtilen baskı destek türünü,</w:t>
      </w:r>
    </w:p>
    <w:p w:rsidR="00EA310C" w:rsidRPr="00FB2F17" w:rsidRDefault="00EA310C" w:rsidP="000D2BA9">
      <w:pPr>
        <w:pStyle w:val="ListeParagraf"/>
        <w:numPr>
          <w:ilvl w:val="0"/>
          <w:numId w:val="7"/>
        </w:numPr>
        <w:spacing w:line="276" w:lineRule="auto"/>
        <w:ind w:left="0" w:firstLine="284"/>
        <w:jc w:val="both"/>
        <w:rPr>
          <w:rFonts w:asciiTheme="majorBidi" w:hAnsiTheme="majorBidi" w:cstheme="majorBidi"/>
          <w:color w:val="000000"/>
        </w:rPr>
      </w:pPr>
      <w:r w:rsidRPr="00FB2F17">
        <w:rPr>
          <w:rFonts w:asciiTheme="majorBidi" w:hAnsiTheme="majorBidi" w:cstheme="majorBidi"/>
          <w:color w:val="000000"/>
        </w:rPr>
        <w:t>Çeviri desteği: Yayıncının başvuru formunda belirttiği ve yayıncı tarafından baskı süreciyle sonuçlanacak çeviri/redaksiyon için istenen destek türünü,</w:t>
      </w:r>
    </w:p>
    <w:p w:rsidR="000D2BA9" w:rsidRPr="00EA310C" w:rsidRDefault="00EA310C" w:rsidP="00EA310C">
      <w:pPr>
        <w:spacing w:line="276" w:lineRule="auto"/>
        <w:ind w:firstLine="284"/>
        <w:jc w:val="both"/>
        <w:rPr>
          <w:rFonts w:asciiTheme="majorBidi" w:hAnsiTheme="majorBidi" w:cstheme="majorBidi"/>
          <w:color w:val="000000"/>
        </w:rPr>
      </w:pPr>
      <w:r>
        <w:rPr>
          <w:rFonts w:asciiTheme="majorBidi" w:hAnsiTheme="majorBidi" w:cstheme="majorBidi"/>
          <w:color w:val="000000"/>
        </w:rPr>
        <w:t>ç)</w:t>
      </w:r>
      <w:r>
        <w:rPr>
          <w:rFonts w:asciiTheme="majorBidi" w:hAnsiTheme="majorBidi" w:cstheme="majorBidi"/>
          <w:color w:val="000000"/>
        </w:rPr>
        <w:tab/>
      </w:r>
      <w:r w:rsidR="000D2BA9" w:rsidRPr="00EA310C">
        <w:rPr>
          <w:rFonts w:asciiTheme="majorBidi" w:hAnsiTheme="majorBidi" w:cstheme="majorBidi"/>
          <w:color w:val="000000"/>
        </w:rPr>
        <w:t>Destek: TEDA Projesi kapsamında sağlanan çeviri, baskı ve tanıtım desteğinin Türk Lirası veya Türk Lirası karşılığı dövizi,</w:t>
      </w:r>
    </w:p>
    <w:p w:rsidR="000D2BA9" w:rsidRPr="00FB2F17" w:rsidRDefault="000D2BA9" w:rsidP="004144AC">
      <w:pPr>
        <w:pStyle w:val="ListeParagraf"/>
        <w:numPr>
          <w:ilvl w:val="0"/>
          <w:numId w:val="7"/>
        </w:numPr>
        <w:spacing w:after="200" w:line="276" w:lineRule="auto"/>
        <w:ind w:left="0" w:firstLine="284"/>
        <w:jc w:val="both"/>
        <w:rPr>
          <w:rFonts w:asciiTheme="majorBidi" w:hAnsiTheme="majorBidi" w:cstheme="majorBidi"/>
          <w:color w:val="000000"/>
        </w:rPr>
      </w:pPr>
      <w:proofErr w:type="gramStart"/>
      <w:r w:rsidRPr="00FB2F17">
        <w:rPr>
          <w:rFonts w:asciiTheme="majorBidi" w:hAnsiTheme="majorBidi" w:cstheme="majorBidi"/>
          <w:color w:val="000000"/>
        </w:rPr>
        <w:t>Eser: TEDA desteğine konu olan ve Türkçe</w:t>
      </w:r>
      <w:r w:rsidR="00031683">
        <w:rPr>
          <w:rFonts w:asciiTheme="majorBidi" w:hAnsiTheme="majorBidi" w:cstheme="majorBidi"/>
          <w:color w:val="000000"/>
        </w:rPr>
        <w:t xml:space="preserve">de veya başvuru kapsamına giren Türkçe dışında bir dilde yazılmış </w:t>
      </w:r>
      <w:r w:rsidRPr="00FB2F17">
        <w:rPr>
          <w:rFonts w:asciiTheme="majorBidi" w:hAnsiTheme="majorBidi" w:cstheme="majorBidi"/>
          <w:color w:val="000000"/>
        </w:rPr>
        <w:t xml:space="preserve">bir eseri </w:t>
      </w:r>
      <w:r w:rsidR="000231EE">
        <w:rPr>
          <w:rFonts w:asciiTheme="majorBidi" w:hAnsiTheme="majorBidi" w:cstheme="majorBidi"/>
          <w:color w:val="000000"/>
        </w:rPr>
        <w:t xml:space="preserve">Türkçeden </w:t>
      </w:r>
      <w:r w:rsidR="004144AC">
        <w:rPr>
          <w:rFonts w:asciiTheme="majorBidi" w:hAnsiTheme="majorBidi" w:cstheme="majorBidi"/>
          <w:color w:val="000000"/>
        </w:rPr>
        <w:t>başka bir dile çevirmek ve basmak</w:t>
      </w:r>
      <w:r w:rsidR="00031683">
        <w:rPr>
          <w:rFonts w:asciiTheme="majorBidi" w:hAnsiTheme="majorBidi" w:cstheme="majorBidi"/>
          <w:color w:val="000000"/>
        </w:rPr>
        <w:t xml:space="preserve"> için</w:t>
      </w:r>
      <w:r w:rsidRPr="00FB2F17">
        <w:rPr>
          <w:rFonts w:asciiTheme="majorBidi" w:hAnsiTheme="majorBidi" w:cstheme="majorBidi"/>
          <w:color w:val="000000"/>
        </w:rPr>
        <w:t>; Türk kültür</w:t>
      </w:r>
      <w:r w:rsidR="005C0F9A">
        <w:rPr>
          <w:rFonts w:asciiTheme="majorBidi" w:hAnsiTheme="majorBidi" w:cstheme="majorBidi"/>
          <w:color w:val="000000"/>
        </w:rPr>
        <w:t>,</w:t>
      </w:r>
      <w:r w:rsidRPr="00FB2F17">
        <w:rPr>
          <w:rFonts w:asciiTheme="majorBidi" w:hAnsiTheme="majorBidi" w:cstheme="majorBidi"/>
          <w:color w:val="000000"/>
        </w:rPr>
        <w:t xml:space="preserve"> sanat ve edebiyatıyla ilgili </w:t>
      </w:r>
      <w:r w:rsidR="004144AC">
        <w:rPr>
          <w:rFonts w:asciiTheme="majorBidi" w:hAnsiTheme="majorBidi" w:cstheme="majorBidi"/>
          <w:color w:val="000000"/>
        </w:rPr>
        <w:t xml:space="preserve">yurt dışında telif bir eser yayımlamak </w:t>
      </w:r>
      <w:r w:rsidRPr="00FB2F17">
        <w:rPr>
          <w:rFonts w:asciiTheme="majorBidi" w:hAnsiTheme="majorBidi" w:cstheme="majorBidi"/>
          <w:color w:val="000000"/>
        </w:rPr>
        <w:t xml:space="preserve">için; Türkçe konuşulan ülkelerde </w:t>
      </w:r>
      <w:r w:rsidR="00031683">
        <w:rPr>
          <w:rFonts w:asciiTheme="majorBidi" w:hAnsiTheme="majorBidi" w:cstheme="majorBidi"/>
          <w:color w:val="000000"/>
        </w:rPr>
        <w:t xml:space="preserve">Türkçe veya başvuru kapsamına giren Türkçe dışında bir dilde yazılmış bir eseri </w:t>
      </w:r>
      <w:r w:rsidRPr="00FB2F17">
        <w:rPr>
          <w:rFonts w:asciiTheme="majorBidi" w:hAnsiTheme="majorBidi" w:cstheme="majorBidi"/>
          <w:color w:val="000000"/>
        </w:rPr>
        <w:t xml:space="preserve">Türkçe </w:t>
      </w:r>
      <w:r w:rsidR="00031683">
        <w:rPr>
          <w:rFonts w:asciiTheme="majorBidi" w:hAnsiTheme="majorBidi" w:cstheme="majorBidi"/>
          <w:color w:val="000000"/>
        </w:rPr>
        <w:t xml:space="preserve">olarak yayımlamak için ve </w:t>
      </w:r>
      <w:r w:rsidRPr="00FB2F17">
        <w:rPr>
          <w:rFonts w:asciiTheme="majorBidi" w:hAnsiTheme="majorBidi" w:cstheme="majorBidi"/>
          <w:color w:val="000000"/>
        </w:rPr>
        <w:t>basım</w:t>
      </w:r>
      <w:r w:rsidR="00031683">
        <w:rPr>
          <w:rFonts w:asciiTheme="majorBidi" w:hAnsiTheme="majorBidi" w:cstheme="majorBidi"/>
          <w:color w:val="000000"/>
        </w:rPr>
        <w:t>ı</w:t>
      </w:r>
      <w:r w:rsidRPr="00FB2F17">
        <w:rPr>
          <w:rFonts w:asciiTheme="majorBidi" w:hAnsiTheme="majorBidi" w:cstheme="majorBidi"/>
          <w:color w:val="000000"/>
        </w:rPr>
        <w:t xml:space="preserve"> sonrasında yurt dışında tanıtılmasında özel bir fayda görülen eserler için yapılacak tanıtım faaliyeti için </w:t>
      </w:r>
      <w:r w:rsidR="00354268">
        <w:rPr>
          <w:rFonts w:asciiTheme="majorBidi" w:hAnsiTheme="majorBidi" w:cstheme="majorBidi"/>
          <w:color w:val="000000"/>
        </w:rPr>
        <w:t xml:space="preserve">Yayıncının TEDA kapsamında </w:t>
      </w:r>
      <w:r w:rsidRPr="00FB2F17">
        <w:rPr>
          <w:rFonts w:asciiTheme="majorBidi" w:hAnsiTheme="majorBidi" w:cstheme="majorBidi"/>
          <w:color w:val="000000"/>
        </w:rPr>
        <w:t>başvurduğu projeyi,</w:t>
      </w:r>
      <w:proofErr w:type="gramEnd"/>
    </w:p>
    <w:p w:rsidR="000D2BA9" w:rsidRPr="00FB2F17" w:rsidRDefault="000D2BA9" w:rsidP="000D2BA9">
      <w:pPr>
        <w:pStyle w:val="ListeParagraf"/>
        <w:numPr>
          <w:ilvl w:val="0"/>
          <w:numId w:val="7"/>
        </w:numPr>
        <w:spacing w:after="200" w:line="276" w:lineRule="auto"/>
        <w:rPr>
          <w:rFonts w:asciiTheme="majorBidi" w:hAnsiTheme="majorBidi" w:cstheme="majorBidi"/>
          <w:color w:val="000000"/>
        </w:rPr>
      </w:pPr>
      <w:r w:rsidRPr="00FB2F17">
        <w:rPr>
          <w:rFonts w:asciiTheme="majorBidi" w:hAnsiTheme="majorBidi" w:cstheme="majorBidi"/>
          <w:color w:val="000000"/>
        </w:rPr>
        <w:t>Genel Müdürlük: Kütüphaneler ve Yayımlar Genel Müdürlüğünü</w:t>
      </w:r>
    </w:p>
    <w:p w:rsidR="000D2BA9" w:rsidRPr="00FB2F17" w:rsidRDefault="000D2BA9" w:rsidP="000D2BA9">
      <w:pPr>
        <w:pStyle w:val="ListeParagraf"/>
        <w:numPr>
          <w:ilvl w:val="0"/>
          <w:numId w:val="7"/>
        </w:numPr>
        <w:spacing w:line="276" w:lineRule="auto"/>
        <w:jc w:val="both"/>
        <w:rPr>
          <w:rFonts w:asciiTheme="majorBidi" w:hAnsiTheme="majorBidi" w:cstheme="majorBidi"/>
          <w:color w:val="000000"/>
        </w:rPr>
      </w:pPr>
      <w:r w:rsidRPr="00FB2F17">
        <w:rPr>
          <w:rFonts w:asciiTheme="majorBidi" w:hAnsiTheme="majorBidi" w:cstheme="majorBidi"/>
          <w:color w:val="000000"/>
        </w:rPr>
        <w:t>Kurul: TEDA Projesi Danışma ve Değerlendirme Kurulunu,</w:t>
      </w:r>
    </w:p>
    <w:p w:rsidR="000D2BA9" w:rsidRPr="00FB2F17" w:rsidRDefault="000D2BA9" w:rsidP="000D2BA9">
      <w:pPr>
        <w:pStyle w:val="ListeParagraf"/>
        <w:numPr>
          <w:ilvl w:val="0"/>
          <w:numId w:val="7"/>
        </w:numPr>
        <w:spacing w:line="276" w:lineRule="auto"/>
        <w:jc w:val="both"/>
        <w:rPr>
          <w:rFonts w:asciiTheme="majorBidi" w:hAnsiTheme="majorBidi" w:cstheme="majorBidi"/>
          <w:color w:val="000000"/>
        </w:rPr>
      </w:pPr>
      <w:r w:rsidRPr="00FB2F17">
        <w:rPr>
          <w:rFonts w:asciiTheme="majorBidi" w:hAnsiTheme="majorBidi" w:cstheme="majorBidi"/>
          <w:color w:val="000000"/>
        </w:rPr>
        <w:t xml:space="preserve">Proje: Yayıncının destek başvurusuna konu olan eserin çeviri, baskı ve tanıtım sürecinin tamamını, </w:t>
      </w:r>
    </w:p>
    <w:p w:rsidR="000D2BA9" w:rsidRPr="00FB2F17" w:rsidRDefault="000D2BA9" w:rsidP="0063527C">
      <w:pPr>
        <w:ind w:firstLine="284"/>
        <w:jc w:val="both"/>
        <w:rPr>
          <w:rFonts w:asciiTheme="majorBidi" w:hAnsiTheme="majorBidi" w:cstheme="majorBidi"/>
          <w:color w:val="000000"/>
        </w:rPr>
      </w:pPr>
      <w:r w:rsidRPr="00FB2F17">
        <w:rPr>
          <w:rFonts w:asciiTheme="majorBidi" w:hAnsiTheme="majorBidi" w:cstheme="majorBidi"/>
          <w:color w:val="000000"/>
        </w:rPr>
        <w:t>ğ)</w:t>
      </w:r>
      <w:r w:rsidRPr="00FB2F17">
        <w:rPr>
          <w:rFonts w:asciiTheme="majorBidi" w:hAnsiTheme="majorBidi" w:cstheme="majorBidi"/>
          <w:color w:val="000000"/>
        </w:rPr>
        <w:tab/>
        <w:t>Sözleşm</w:t>
      </w:r>
      <w:r w:rsidR="001D79FC">
        <w:rPr>
          <w:rFonts w:asciiTheme="majorBidi" w:hAnsiTheme="majorBidi" w:cstheme="majorBidi"/>
          <w:color w:val="000000"/>
        </w:rPr>
        <w:t xml:space="preserve">e: Bakanlık </w:t>
      </w:r>
      <w:r w:rsidR="004144AC">
        <w:rPr>
          <w:rFonts w:asciiTheme="majorBidi" w:hAnsiTheme="majorBidi" w:cstheme="majorBidi"/>
          <w:color w:val="000000"/>
        </w:rPr>
        <w:t xml:space="preserve">adına </w:t>
      </w:r>
      <w:r w:rsidR="001D79FC">
        <w:rPr>
          <w:rFonts w:asciiTheme="majorBidi" w:hAnsiTheme="majorBidi" w:cstheme="majorBidi"/>
          <w:color w:val="000000"/>
        </w:rPr>
        <w:t>Genel Müdürlük</w:t>
      </w:r>
      <w:r w:rsidRPr="00FB2F17">
        <w:rPr>
          <w:rFonts w:asciiTheme="majorBidi" w:hAnsiTheme="majorBidi" w:cstheme="majorBidi"/>
          <w:color w:val="000000"/>
        </w:rPr>
        <w:t xml:space="preserve"> ile yayıncı arasında imzalanan sözleşmeyi,</w:t>
      </w:r>
    </w:p>
    <w:p w:rsidR="000D2BA9" w:rsidRPr="00FB2F17" w:rsidRDefault="000D2BA9" w:rsidP="00FC305A">
      <w:pPr>
        <w:ind w:firstLine="284"/>
        <w:jc w:val="both"/>
        <w:rPr>
          <w:rFonts w:asciiTheme="majorBidi" w:hAnsiTheme="majorBidi" w:cstheme="majorBidi"/>
          <w:color w:val="000000"/>
        </w:rPr>
      </w:pPr>
      <w:r w:rsidRPr="00FB2F17">
        <w:rPr>
          <w:rFonts w:asciiTheme="majorBidi" w:hAnsiTheme="majorBidi" w:cstheme="majorBidi"/>
          <w:color w:val="000000"/>
        </w:rPr>
        <w:lastRenderedPageBreak/>
        <w:t xml:space="preserve">h)   Tanıtım desteği: </w:t>
      </w:r>
      <w:r w:rsidR="004144AC">
        <w:rPr>
          <w:rFonts w:asciiTheme="majorBidi" w:hAnsiTheme="majorBidi" w:cstheme="majorBidi"/>
          <w:color w:val="000000"/>
        </w:rPr>
        <w:t>Yayıncıya</w:t>
      </w:r>
      <w:r w:rsidRPr="00FB2F17">
        <w:rPr>
          <w:rFonts w:asciiTheme="majorBidi" w:hAnsiTheme="majorBidi" w:cstheme="majorBidi"/>
          <w:color w:val="000000"/>
        </w:rPr>
        <w:t xml:space="preserve">, Kurul kararıyla daha önce desteklenmiş eserlerin basım sonrasında yurt dışında tanıtılmasında özel bir fayda görülen eserlerin </w:t>
      </w:r>
      <w:r w:rsidR="004144AC">
        <w:rPr>
          <w:rFonts w:asciiTheme="majorBidi" w:hAnsiTheme="majorBidi" w:cstheme="majorBidi"/>
          <w:color w:val="000000"/>
        </w:rPr>
        <w:t>yazar okuması, imza günü, panel</w:t>
      </w:r>
      <w:r w:rsidR="00FC305A">
        <w:rPr>
          <w:rFonts w:asciiTheme="majorBidi" w:hAnsiTheme="majorBidi" w:cstheme="majorBidi"/>
          <w:color w:val="000000"/>
        </w:rPr>
        <w:t xml:space="preserve"> ve </w:t>
      </w:r>
      <w:proofErr w:type="gramStart"/>
      <w:r w:rsidR="00FC305A">
        <w:rPr>
          <w:rFonts w:asciiTheme="majorBidi" w:hAnsiTheme="majorBidi" w:cstheme="majorBidi"/>
          <w:color w:val="000000"/>
        </w:rPr>
        <w:t>sempozyum</w:t>
      </w:r>
      <w:proofErr w:type="gramEnd"/>
      <w:r w:rsidR="004144AC">
        <w:rPr>
          <w:rFonts w:asciiTheme="majorBidi" w:hAnsiTheme="majorBidi" w:cstheme="majorBidi"/>
          <w:color w:val="000000"/>
        </w:rPr>
        <w:t xml:space="preserve"> </w:t>
      </w:r>
      <w:r w:rsidR="00FC305A">
        <w:rPr>
          <w:rFonts w:asciiTheme="majorBidi" w:hAnsiTheme="majorBidi" w:cstheme="majorBidi"/>
          <w:color w:val="000000"/>
        </w:rPr>
        <w:t>gibi</w:t>
      </w:r>
      <w:r w:rsidR="004144AC">
        <w:rPr>
          <w:rFonts w:asciiTheme="majorBidi" w:hAnsiTheme="majorBidi" w:cstheme="majorBidi"/>
          <w:color w:val="000000"/>
        </w:rPr>
        <w:t xml:space="preserve"> tanıtım </w:t>
      </w:r>
      <w:r w:rsidR="00FC305A">
        <w:rPr>
          <w:rFonts w:asciiTheme="majorBidi" w:hAnsiTheme="majorBidi" w:cstheme="majorBidi"/>
          <w:color w:val="000000"/>
        </w:rPr>
        <w:t>etkinlikleri</w:t>
      </w:r>
      <w:r w:rsidRPr="00FB2F17">
        <w:rPr>
          <w:rFonts w:asciiTheme="majorBidi" w:hAnsiTheme="majorBidi" w:cstheme="majorBidi"/>
          <w:color w:val="000000"/>
        </w:rPr>
        <w:t xml:space="preserve"> için verilen destek türünü,</w:t>
      </w:r>
    </w:p>
    <w:p w:rsidR="000D2BA9" w:rsidRDefault="00FC305A" w:rsidP="000D2BA9">
      <w:pPr>
        <w:ind w:left="284"/>
        <w:jc w:val="both"/>
        <w:rPr>
          <w:rFonts w:asciiTheme="majorBidi" w:hAnsiTheme="majorBidi" w:cstheme="majorBidi"/>
          <w:color w:val="000000"/>
        </w:rPr>
      </w:pPr>
      <w:r>
        <w:rPr>
          <w:rFonts w:asciiTheme="majorBidi" w:hAnsiTheme="majorBidi" w:cstheme="majorBidi"/>
          <w:color w:val="000000"/>
        </w:rPr>
        <w:t>ı)</w:t>
      </w:r>
      <w:r>
        <w:rPr>
          <w:rFonts w:asciiTheme="majorBidi" w:hAnsiTheme="majorBidi" w:cstheme="majorBidi"/>
          <w:color w:val="000000"/>
        </w:rPr>
        <w:tab/>
        <w:t xml:space="preserve">TEDA: </w:t>
      </w:r>
      <w:r w:rsidR="00C0797F">
        <w:rPr>
          <w:rFonts w:asciiTheme="majorBidi" w:hAnsiTheme="majorBidi" w:cstheme="majorBidi"/>
          <w:color w:val="000000"/>
        </w:rPr>
        <w:t>Türk Kültür, Sanat ve Edebiyat E</w:t>
      </w:r>
      <w:r w:rsidR="000D2BA9" w:rsidRPr="00FB2F17">
        <w:rPr>
          <w:rFonts w:asciiTheme="majorBidi" w:hAnsiTheme="majorBidi" w:cstheme="majorBidi"/>
          <w:color w:val="000000"/>
        </w:rPr>
        <w:t>serlerinin Dışa Açılımını Destekleme Projesini,</w:t>
      </w:r>
    </w:p>
    <w:p w:rsidR="00AD6DCA" w:rsidRPr="00FB2F17" w:rsidRDefault="00AD6DCA" w:rsidP="000D2BA9">
      <w:pPr>
        <w:ind w:left="284"/>
        <w:jc w:val="both"/>
        <w:rPr>
          <w:rFonts w:asciiTheme="majorBidi" w:hAnsiTheme="majorBidi" w:cstheme="majorBidi"/>
          <w:color w:val="000000"/>
        </w:rPr>
      </w:pPr>
      <w:r>
        <w:rPr>
          <w:rFonts w:asciiTheme="majorBidi" w:hAnsiTheme="majorBidi" w:cstheme="majorBidi"/>
          <w:color w:val="000000"/>
        </w:rPr>
        <w:t>i)</w:t>
      </w:r>
      <w:r>
        <w:rPr>
          <w:rFonts w:asciiTheme="majorBidi" w:hAnsiTheme="majorBidi" w:cstheme="majorBidi"/>
          <w:color w:val="000000"/>
        </w:rPr>
        <w:tab/>
      </w:r>
      <w:r w:rsidRPr="00FB2F17">
        <w:rPr>
          <w:rFonts w:asciiTheme="majorBidi" w:hAnsiTheme="majorBidi" w:cstheme="majorBidi"/>
          <w:color w:val="000000"/>
        </w:rPr>
        <w:t>Yayım: Eserin çeviri, baskı ve tanıtım sürecinin tamamlanması sonucu halka ulaştırılması, neşir sürecini</w:t>
      </w:r>
    </w:p>
    <w:p w:rsidR="000D2BA9" w:rsidRPr="00FB2F17" w:rsidRDefault="00AD6DCA" w:rsidP="00AB6BFF">
      <w:pPr>
        <w:ind w:firstLine="284"/>
        <w:jc w:val="both"/>
        <w:rPr>
          <w:rFonts w:asciiTheme="majorBidi" w:hAnsiTheme="majorBidi" w:cstheme="majorBidi"/>
          <w:color w:val="000000"/>
        </w:rPr>
      </w:pPr>
      <w:r>
        <w:rPr>
          <w:rFonts w:asciiTheme="majorBidi" w:hAnsiTheme="majorBidi" w:cstheme="majorBidi"/>
          <w:color w:val="000000"/>
        </w:rPr>
        <w:t>j</w:t>
      </w:r>
      <w:r w:rsidR="000D2BA9" w:rsidRPr="00FB2F17">
        <w:rPr>
          <w:rFonts w:asciiTheme="majorBidi" w:hAnsiTheme="majorBidi" w:cstheme="majorBidi"/>
          <w:color w:val="000000"/>
        </w:rPr>
        <w:t xml:space="preserve">)  </w:t>
      </w:r>
      <w:r w:rsidR="00AB6BFF">
        <w:rPr>
          <w:rFonts w:asciiTheme="majorBidi" w:hAnsiTheme="majorBidi" w:cstheme="majorBidi"/>
          <w:color w:val="000000"/>
        </w:rPr>
        <w:tab/>
      </w:r>
      <w:r w:rsidR="000D2BA9" w:rsidRPr="00FB2F17">
        <w:rPr>
          <w:rFonts w:asciiTheme="majorBidi" w:hAnsiTheme="majorBidi" w:cstheme="majorBidi"/>
          <w:color w:val="000000"/>
        </w:rPr>
        <w:t>Yayımlamak: Yayıncının destek aldığı eseri, başvuru formunda belirtilen baskı adediyle yayımlayarak satış ve dağıtıma sunması işleminin tamamını,</w:t>
      </w:r>
    </w:p>
    <w:p w:rsidR="000D2BA9" w:rsidRPr="00AD6DCA" w:rsidRDefault="000D2BA9" w:rsidP="00AD6DCA">
      <w:pPr>
        <w:pStyle w:val="ListeParagraf"/>
        <w:numPr>
          <w:ilvl w:val="0"/>
          <w:numId w:val="17"/>
        </w:numPr>
        <w:spacing w:line="276" w:lineRule="auto"/>
        <w:jc w:val="both"/>
        <w:rPr>
          <w:rFonts w:asciiTheme="majorBidi" w:hAnsiTheme="majorBidi" w:cstheme="majorBidi"/>
          <w:color w:val="000000"/>
        </w:rPr>
      </w:pPr>
      <w:r w:rsidRPr="00AD6DCA">
        <w:rPr>
          <w:rFonts w:asciiTheme="majorBidi" w:hAnsiTheme="majorBidi" w:cstheme="majorBidi"/>
          <w:color w:val="000000"/>
        </w:rPr>
        <w:t>Yayıncı: Eseri yayımlayan ve şarta bağlı mali destek verilecek tüzel kişileri,</w:t>
      </w:r>
    </w:p>
    <w:p w:rsidR="000D2BA9" w:rsidRPr="00FB2F17" w:rsidRDefault="000D2BA9" w:rsidP="005C0F9A">
      <w:pPr>
        <w:ind w:firstLine="284"/>
        <w:jc w:val="both"/>
        <w:rPr>
          <w:rFonts w:asciiTheme="majorBidi" w:hAnsiTheme="majorBidi" w:cstheme="majorBidi"/>
          <w:color w:val="000000"/>
        </w:rPr>
      </w:pPr>
      <w:proofErr w:type="gramStart"/>
      <w:r w:rsidRPr="00FB2F17">
        <w:rPr>
          <w:rFonts w:asciiTheme="majorBidi" w:hAnsiTheme="majorBidi" w:cstheme="majorBidi"/>
          <w:color w:val="000000"/>
        </w:rPr>
        <w:t>ifade</w:t>
      </w:r>
      <w:proofErr w:type="gramEnd"/>
      <w:r w:rsidRPr="00FB2F17">
        <w:rPr>
          <w:rFonts w:asciiTheme="majorBidi" w:hAnsiTheme="majorBidi" w:cstheme="majorBidi"/>
          <w:color w:val="000000"/>
        </w:rPr>
        <w:t xml:space="preserve"> eder. </w:t>
      </w:r>
    </w:p>
    <w:p w:rsidR="000D2BA9" w:rsidRPr="00FB2F17" w:rsidRDefault="000D2BA9" w:rsidP="000D2BA9">
      <w:pPr>
        <w:ind w:firstLine="360"/>
        <w:jc w:val="both"/>
        <w:rPr>
          <w:rFonts w:asciiTheme="majorBidi" w:hAnsiTheme="majorBidi" w:cstheme="majorBidi"/>
          <w:color w:val="000000"/>
        </w:rPr>
      </w:pPr>
    </w:p>
    <w:p w:rsidR="000D2BA9" w:rsidRPr="00FB2F17" w:rsidRDefault="000D2BA9" w:rsidP="000D2BA9">
      <w:pPr>
        <w:spacing w:line="360" w:lineRule="auto"/>
        <w:jc w:val="center"/>
        <w:rPr>
          <w:rFonts w:asciiTheme="majorBidi" w:hAnsiTheme="majorBidi" w:cstheme="majorBidi"/>
          <w:b/>
          <w:color w:val="000000"/>
        </w:rPr>
      </w:pPr>
      <w:r w:rsidRPr="00FB2F17">
        <w:rPr>
          <w:rFonts w:asciiTheme="majorBidi" w:hAnsiTheme="majorBidi" w:cstheme="majorBidi"/>
          <w:b/>
          <w:color w:val="000000"/>
        </w:rPr>
        <w:t>İKİNCİ BÖLÜM</w:t>
      </w:r>
    </w:p>
    <w:p w:rsidR="000D2BA9" w:rsidRPr="00FB2F17" w:rsidRDefault="000D2BA9" w:rsidP="000D2BA9">
      <w:pPr>
        <w:spacing w:line="360" w:lineRule="auto"/>
        <w:jc w:val="center"/>
        <w:rPr>
          <w:rFonts w:asciiTheme="majorBidi" w:hAnsiTheme="majorBidi" w:cstheme="majorBidi"/>
          <w:b/>
          <w:color w:val="000000"/>
        </w:rPr>
      </w:pPr>
      <w:r w:rsidRPr="00FB2F17">
        <w:rPr>
          <w:rFonts w:asciiTheme="majorBidi" w:hAnsiTheme="majorBidi" w:cstheme="majorBidi"/>
          <w:b/>
          <w:color w:val="000000"/>
        </w:rPr>
        <w:t xml:space="preserve">Desteğe ve Başvuruya İlişkin </w:t>
      </w:r>
      <w:proofErr w:type="spellStart"/>
      <w:r w:rsidRPr="00FB2F17">
        <w:rPr>
          <w:rFonts w:asciiTheme="majorBidi" w:hAnsiTheme="majorBidi" w:cstheme="majorBidi"/>
          <w:b/>
          <w:color w:val="000000"/>
        </w:rPr>
        <w:t>Usûl</w:t>
      </w:r>
      <w:proofErr w:type="spellEnd"/>
      <w:r w:rsidRPr="00FB2F17">
        <w:rPr>
          <w:rFonts w:asciiTheme="majorBidi" w:hAnsiTheme="majorBidi" w:cstheme="majorBidi"/>
          <w:b/>
          <w:color w:val="000000"/>
        </w:rPr>
        <w:t xml:space="preserve"> ve Esaslar</w:t>
      </w:r>
    </w:p>
    <w:p w:rsidR="000D2BA9" w:rsidRPr="00FB2F17" w:rsidRDefault="000D2BA9" w:rsidP="000D2BA9">
      <w:pPr>
        <w:jc w:val="center"/>
        <w:rPr>
          <w:rFonts w:asciiTheme="majorBidi" w:hAnsiTheme="majorBidi" w:cstheme="majorBidi"/>
          <w:b/>
          <w:color w:val="000000"/>
        </w:rPr>
      </w:pPr>
    </w:p>
    <w:p w:rsidR="000D2BA9" w:rsidRPr="00FB2F17" w:rsidRDefault="000D2BA9" w:rsidP="000D2BA9">
      <w:pPr>
        <w:rPr>
          <w:rFonts w:asciiTheme="majorBidi" w:hAnsiTheme="majorBidi" w:cstheme="majorBidi"/>
          <w:b/>
          <w:color w:val="000000"/>
        </w:rPr>
      </w:pPr>
      <w:r w:rsidRPr="00FB2F17">
        <w:rPr>
          <w:rFonts w:asciiTheme="majorBidi" w:hAnsiTheme="majorBidi" w:cstheme="majorBidi"/>
          <w:b/>
          <w:color w:val="000000"/>
        </w:rPr>
        <w:t>Desteğin türü</w:t>
      </w:r>
    </w:p>
    <w:p w:rsidR="000D2BA9" w:rsidRPr="00FB2F17" w:rsidRDefault="000D2BA9" w:rsidP="00C0797F">
      <w:pPr>
        <w:jc w:val="both"/>
        <w:rPr>
          <w:rFonts w:asciiTheme="majorBidi" w:hAnsiTheme="majorBidi" w:cstheme="majorBidi"/>
          <w:color w:val="000000"/>
        </w:rPr>
      </w:pPr>
      <w:r w:rsidRPr="00FB2F17">
        <w:rPr>
          <w:rFonts w:asciiTheme="majorBidi" w:hAnsiTheme="majorBidi" w:cstheme="majorBidi"/>
          <w:b/>
          <w:color w:val="000000"/>
        </w:rPr>
        <w:t xml:space="preserve">MADDE 4- </w:t>
      </w:r>
      <w:r w:rsidRPr="00FB2F17">
        <w:rPr>
          <w:rFonts w:asciiTheme="majorBidi" w:hAnsiTheme="majorBidi" w:cstheme="majorBidi"/>
          <w:bCs/>
          <w:color w:val="000000"/>
        </w:rPr>
        <w:t xml:space="preserve">(1) Türk kültür, sanat ve edebiyatıyla ilgili eserlerin, </w:t>
      </w:r>
      <w:r w:rsidRPr="00FB2F17">
        <w:rPr>
          <w:rFonts w:asciiTheme="majorBidi" w:hAnsiTheme="majorBidi" w:cstheme="majorBidi"/>
          <w:color w:val="000000"/>
        </w:rPr>
        <w:t>yayımlanması amacıyla Bakanlık bütçesinin ilgili tertibinden şarta bağlı olar</w:t>
      </w:r>
      <w:r w:rsidR="00C0797F">
        <w:rPr>
          <w:rFonts w:asciiTheme="majorBidi" w:hAnsiTheme="majorBidi" w:cstheme="majorBidi"/>
          <w:color w:val="000000"/>
        </w:rPr>
        <w:t xml:space="preserve">ak mali destek verilir. Destek </w:t>
      </w:r>
      <w:r w:rsidRPr="00FB2F17">
        <w:rPr>
          <w:rFonts w:asciiTheme="majorBidi" w:hAnsiTheme="majorBidi" w:cstheme="majorBidi"/>
          <w:color w:val="000000"/>
        </w:rPr>
        <w:t>çeviri desteği veya baskı desteği amacıyla verilir. Yayıncı destek türlerinden sadece birisi için başvurabilir. Ancak</w:t>
      </w:r>
      <w:r w:rsidR="00C0797F">
        <w:rPr>
          <w:rFonts w:asciiTheme="majorBidi" w:hAnsiTheme="majorBidi" w:cstheme="majorBidi"/>
          <w:color w:val="000000"/>
        </w:rPr>
        <w:t>,</w:t>
      </w:r>
      <w:r w:rsidRPr="00FB2F17">
        <w:rPr>
          <w:rFonts w:asciiTheme="majorBidi" w:hAnsiTheme="majorBidi" w:cstheme="majorBidi"/>
          <w:color w:val="000000"/>
        </w:rPr>
        <w:t xml:space="preserve"> Kurul kararıyla daha önce desteklenmiş eserlerin basım</w:t>
      </w:r>
      <w:r w:rsidR="007368AC">
        <w:rPr>
          <w:rFonts w:asciiTheme="majorBidi" w:hAnsiTheme="majorBidi" w:cstheme="majorBidi"/>
          <w:color w:val="000000"/>
        </w:rPr>
        <w:t>ı</w:t>
      </w:r>
      <w:r w:rsidRPr="00FB2F17">
        <w:rPr>
          <w:rFonts w:asciiTheme="majorBidi" w:hAnsiTheme="majorBidi" w:cstheme="majorBidi"/>
          <w:color w:val="000000"/>
        </w:rPr>
        <w:t xml:space="preserve"> sonrasında yurt dışında tanıtılmasında özel bir fayda görülen </w:t>
      </w:r>
      <w:r w:rsidR="00C0797F">
        <w:rPr>
          <w:rFonts w:asciiTheme="majorBidi" w:hAnsiTheme="majorBidi" w:cstheme="majorBidi"/>
          <w:color w:val="000000"/>
        </w:rPr>
        <w:t>başvurular</w:t>
      </w:r>
      <w:r w:rsidRPr="00FB2F17">
        <w:rPr>
          <w:rFonts w:asciiTheme="majorBidi" w:hAnsiTheme="majorBidi" w:cstheme="majorBidi"/>
          <w:color w:val="000000"/>
        </w:rPr>
        <w:t xml:space="preserve"> için tanıtım desteği de sağlanabilir.</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Desteğin miktarı ve ödeme</w:t>
      </w:r>
    </w:p>
    <w:p w:rsidR="000D2BA9" w:rsidRPr="00FB2F17" w:rsidRDefault="000D2BA9" w:rsidP="000D2BA9">
      <w:pPr>
        <w:jc w:val="both"/>
        <w:rPr>
          <w:rFonts w:asciiTheme="majorBidi" w:hAnsiTheme="majorBidi" w:cstheme="majorBidi"/>
          <w:color w:val="000000"/>
        </w:rPr>
      </w:pPr>
      <w:r w:rsidRPr="00FB2F17">
        <w:rPr>
          <w:rFonts w:asciiTheme="majorBidi" w:hAnsiTheme="majorBidi" w:cstheme="majorBidi"/>
          <w:b/>
          <w:color w:val="000000"/>
        </w:rPr>
        <w:t xml:space="preserve">MADDE 5- </w:t>
      </w:r>
      <w:r w:rsidRPr="00FB2F17">
        <w:rPr>
          <w:rFonts w:asciiTheme="majorBidi" w:hAnsiTheme="majorBidi" w:cstheme="majorBidi"/>
          <w:bCs/>
          <w:color w:val="000000"/>
        </w:rPr>
        <w:t xml:space="preserve">(1) </w:t>
      </w:r>
      <w:r w:rsidRPr="00FB2F17">
        <w:rPr>
          <w:rFonts w:asciiTheme="majorBidi" w:hAnsiTheme="majorBidi" w:cstheme="majorBidi"/>
          <w:color w:val="000000"/>
        </w:rPr>
        <w:t xml:space="preserve">Desteğin miktarı eser, çevrilecek dil ve yayımlanacak ülke özellikleri dikkate alınarak Türk Lirası veya Türk Lirası karşılığı döviz olarak belirlenir. Destek, Kurul kararlarının Bakan tarafından onaylanmasından ve sözleşmenin imzalanmasından sonra kesinleşir. Ödeme, taraflarca imzalanmış sözleşmenin Bakanlığa ibrazından sonra ilgili saymanlıkça yapılır. </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Desteğin süresi</w:t>
      </w:r>
    </w:p>
    <w:p w:rsidR="000D2BA9" w:rsidRPr="00FB2F17" w:rsidRDefault="000D2BA9" w:rsidP="004144AC">
      <w:pPr>
        <w:jc w:val="both"/>
        <w:rPr>
          <w:rFonts w:asciiTheme="majorBidi" w:hAnsiTheme="majorBidi" w:cstheme="majorBidi"/>
          <w:color w:val="000000"/>
        </w:rPr>
      </w:pPr>
      <w:r w:rsidRPr="00FB2F17">
        <w:rPr>
          <w:rFonts w:asciiTheme="majorBidi" w:hAnsiTheme="majorBidi" w:cstheme="majorBidi"/>
          <w:b/>
          <w:color w:val="000000"/>
        </w:rPr>
        <w:t xml:space="preserve">MADDE 6- </w:t>
      </w:r>
      <w:r w:rsidRPr="00FB2F17">
        <w:rPr>
          <w:rFonts w:asciiTheme="majorBidi" w:hAnsiTheme="majorBidi" w:cstheme="majorBidi"/>
          <w:bCs/>
          <w:color w:val="000000"/>
        </w:rPr>
        <w:t xml:space="preserve">(1) </w:t>
      </w:r>
      <w:r w:rsidRPr="00FB2F17">
        <w:rPr>
          <w:rFonts w:asciiTheme="majorBidi" w:hAnsiTheme="majorBidi" w:cstheme="majorBidi"/>
          <w:color w:val="000000"/>
        </w:rPr>
        <w:t xml:space="preserve">Yayıncıya eseri yayımlaması için iki yıl süre verilir. İki yıllık süre, sözleşmenin Bakanlığa ibrazı ile başlar. Zorunlu hallerde süre </w:t>
      </w:r>
      <w:r w:rsidR="00C0797F">
        <w:rPr>
          <w:rFonts w:asciiTheme="majorBidi" w:hAnsiTheme="majorBidi" w:cstheme="majorBidi"/>
          <w:color w:val="000000"/>
        </w:rPr>
        <w:t>Kurul</w:t>
      </w:r>
      <w:r w:rsidRPr="00FB2F17">
        <w:rPr>
          <w:rFonts w:asciiTheme="majorBidi" w:hAnsiTheme="majorBidi" w:cstheme="majorBidi"/>
          <w:color w:val="000000"/>
        </w:rPr>
        <w:t xml:space="preserve"> kararıyla en fazla bir yıl</w:t>
      </w:r>
      <w:r w:rsidR="004144AC">
        <w:rPr>
          <w:rFonts w:asciiTheme="majorBidi" w:hAnsiTheme="majorBidi" w:cstheme="majorBidi"/>
          <w:color w:val="000000"/>
        </w:rPr>
        <w:t xml:space="preserve">a kadar </w:t>
      </w:r>
      <w:r w:rsidRPr="00FB2F17">
        <w:rPr>
          <w:rFonts w:asciiTheme="majorBidi" w:hAnsiTheme="majorBidi" w:cstheme="majorBidi"/>
          <w:color w:val="000000"/>
        </w:rPr>
        <w:t>uzatılabilir.</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Başvuru</w:t>
      </w:r>
    </w:p>
    <w:p w:rsidR="000D2BA9" w:rsidRPr="00FB2F17" w:rsidRDefault="000D2BA9" w:rsidP="000D2BA9">
      <w:pPr>
        <w:jc w:val="both"/>
        <w:rPr>
          <w:rFonts w:asciiTheme="majorBidi" w:hAnsiTheme="majorBidi" w:cstheme="majorBidi"/>
          <w:color w:val="000000"/>
        </w:rPr>
      </w:pPr>
      <w:r w:rsidRPr="00FB2F17">
        <w:rPr>
          <w:rFonts w:asciiTheme="majorBidi" w:hAnsiTheme="majorBidi" w:cstheme="majorBidi"/>
          <w:b/>
          <w:color w:val="000000"/>
        </w:rPr>
        <w:t xml:space="preserve">MADDE 7- </w:t>
      </w:r>
      <w:r w:rsidRPr="00FB2F17">
        <w:rPr>
          <w:rFonts w:asciiTheme="majorBidi" w:hAnsiTheme="majorBidi" w:cstheme="majorBidi"/>
          <w:bCs/>
          <w:color w:val="000000"/>
        </w:rPr>
        <w:t xml:space="preserve">(1) </w:t>
      </w:r>
      <w:r w:rsidRPr="00FB2F17">
        <w:rPr>
          <w:rFonts w:asciiTheme="majorBidi" w:hAnsiTheme="majorBidi" w:cstheme="majorBidi"/>
          <w:color w:val="000000"/>
        </w:rPr>
        <w:t>Başvurular yayıncı tarafından başvuru formu ve ekindeki başvuru belgelerinin Genel Müdürlüğe posta ile veya elden teslim edilmesi suretiyle yapılır.</w:t>
      </w:r>
    </w:p>
    <w:p w:rsidR="000D2BA9" w:rsidRPr="00FB2F17" w:rsidRDefault="000D2BA9" w:rsidP="000D2BA9">
      <w:pPr>
        <w:ind w:firstLine="426"/>
        <w:jc w:val="both"/>
        <w:rPr>
          <w:rFonts w:asciiTheme="majorBidi" w:hAnsiTheme="majorBidi" w:cstheme="majorBidi"/>
          <w:color w:val="000000"/>
        </w:rPr>
      </w:pPr>
      <w:r w:rsidRPr="00FB2F17">
        <w:rPr>
          <w:rFonts w:asciiTheme="majorBidi" w:hAnsiTheme="majorBidi" w:cstheme="majorBidi"/>
          <w:color w:val="000000"/>
        </w:rPr>
        <w:t>(2) Başvuru formunda ve başvuru belgelerindeki eksiklikler, Genel Müdürlüğün yayıncıya tanıdığı süre içerisinde giderilmeden, başvurular değerlendirmeye alınmaz.</w:t>
      </w:r>
    </w:p>
    <w:p w:rsidR="000D2BA9" w:rsidRPr="00FB2F17" w:rsidRDefault="000D2BA9" w:rsidP="000D2BA9">
      <w:pPr>
        <w:ind w:firstLine="426"/>
        <w:jc w:val="both"/>
        <w:rPr>
          <w:rFonts w:asciiTheme="majorBidi" w:hAnsiTheme="majorBidi" w:cstheme="majorBidi"/>
          <w:color w:val="000000"/>
        </w:rPr>
      </w:pPr>
      <w:r w:rsidRPr="00FB2F17">
        <w:rPr>
          <w:rFonts w:asciiTheme="majorBidi" w:hAnsiTheme="majorBidi" w:cstheme="majorBidi"/>
          <w:color w:val="000000"/>
        </w:rPr>
        <w:t>(3) Genel Müdürlük, başvuru yapılan ülkenin, yayıncının ve eserin özelliğine göre ilave belge isteyebilir.</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Başvuru belgeleri</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 xml:space="preserve">MADDE 8- </w:t>
      </w:r>
      <w:r w:rsidRPr="00FB2F17">
        <w:rPr>
          <w:rFonts w:asciiTheme="majorBidi" w:hAnsiTheme="majorBidi" w:cstheme="majorBidi"/>
          <w:bCs/>
          <w:color w:val="000000"/>
        </w:rPr>
        <w:t>(1) Başvuru için gerekli belgeler aşağıda belirtilmektedir:</w:t>
      </w:r>
    </w:p>
    <w:p w:rsidR="000D2BA9" w:rsidRPr="00FB2F17" w:rsidRDefault="000D2BA9" w:rsidP="000D2BA9">
      <w:pPr>
        <w:pStyle w:val="ListeParagraf"/>
        <w:numPr>
          <w:ilvl w:val="0"/>
          <w:numId w:val="2"/>
        </w:numPr>
        <w:spacing w:line="276" w:lineRule="auto"/>
        <w:jc w:val="both"/>
        <w:rPr>
          <w:rFonts w:asciiTheme="majorBidi" w:hAnsiTheme="majorBidi" w:cstheme="majorBidi"/>
          <w:color w:val="000000"/>
        </w:rPr>
      </w:pPr>
      <w:proofErr w:type="gramStart"/>
      <w:r w:rsidRPr="00FB2F17">
        <w:rPr>
          <w:rFonts w:asciiTheme="majorBidi" w:hAnsiTheme="majorBidi" w:cstheme="majorBidi"/>
          <w:color w:val="000000"/>
        </w:rPr>
        <w:t xml:space="preserve">İmzalı/kaşeli başvuru formunun aslı. </w:t>
      </w:r>
      <w:proofErr w:type="gramEnd"/>
    </w:p>
    <w:p w:rsidR="000D2BA9" w:rsidRPr="00FB2F17" w:rsidRDefault="000D2BA9" w:rsidP="000D2BA9">
      <w:pPr>
        <w:pStyle w:val="ListeParagraf"/>
        <w:numPr>
          <w:ilvl w:val="0"/>
          <w:numId w:val="2"/>
        </w:numPr>
        <w:spacing w:line="276" w:lineRule="auto"/>
        <w:ind w:left="0" w:firstLine="349"/>
        <w:jc w:val="both"/>
        <w:rPr>
          <w:rFonts w:asciiTheme="majorBidi" w:hAnsiTheme="majorBidi" w:cstheme="majorBidi"/>
          <w:color w:val="000000"/>
        </w:rPr>
      </w:pPr>
      <w:r w:rsidRPr="00FB2F17">
        <w:rPr>
          <w:rFonts w:asciiTheme="majorBidi" w:hAnsiTheme="majorBidi" w:cstheme="majorBidi"/>
          <w:color w:val="000000"/>
        </w:rPr>
        <w:t>Başvuru sahibinin ülkesinden sağlayacağı yayımcılık faaliyeti gösterdiğine ilişkin belgenin aslı veya bir kopyası,</w:t>
      </w:r>
    </w:p>
    <w:p w:rsidR="000D2BA9" w:rsidRPr="00FB2F17" w:rsidRDefault="000D2BA9" w:rsidP="000D2BA9">
      <w:pPr>
        <w:ind w:firstLine="360"/>
        <w:jc w:val="both"/>
        <w:rPr>
          <w:rFonts w:asciiTheme="majorBidi" w:hAnsiTheme="majorBidi" w:cstheme="majorBidi"/>
          <w:color w:val="000000"/>
        </w:rPr>
      </w:pPr>
      <w:r w:rsidRPr="00FB2F17">
        <w:rPr>
          <w:rFonts w:asciiTheme="majorBidi" w:hAnsiTheme="majorBidi" w:cstheme="majorBidi"/>
          <w:color w:val="000000"/>
        </w:rPr>
        <w:t>c)</w:t>
      </w:r>
      <w:r w:rsidRPr="00FB2F17">
        <w:rPr>
          <w:rFonts w:asciiTheme="majorBidi" w:hAnsiTheme="majorBidi" w:cstheme="majorBidi"/>
          <w:color w:val="000000"/>
        </w:rPr>
        <w:tab/>
        <w:t>Telif hakkı sahibinin izin verdiğini gösterir sözleşmenin aslı veya bir kopyası,</w:t>
      </w:r>
    </w:p>
    <w:p w:rsidR="000D2BA9" w:rsidRPr="00FB2F17" w:rsidRDefault="000D2BA9" w:rsidP="000D2BA9">
      <w:pPr>
        <w:ind w:firstLine="360"/>
        <w:jc w:val="both"/>
        <w:rPr>
          <w:rFonts w:asciiTheme="majorBidi" w:hAnsiTheme="majorBidi" w:cstheme="majorBidi"/>
          <w:color w:val="000000"/>
        </w:rPr>
      </w:pPr>
      <w:r w:rsidRPr="00FB2F17">
        <w:rPr>
          <w:rFonts w:asciiTheme="majorBidi" w:hAnsiTheme="majorBidi" w:cstheme="majorBidi"/>
          <w:color w:val="000000"/>
        </w:rPr>
        <w:t>ç)</w:t>
      </w:r>
      <w:r w:rsidRPr="00FB2F17">
        <w:rPr>
          <w:rFonts w:asciiTheme="majorBidi" w:hAnsiTheme="majorBidi" w:cstheme="majorBidi"/>
          <w:color w:val="000000"/>
        </w:rPr>
        <w:tab/>
        <w:t>Çevirmen ile yapılan sözleşmenin aslı veya bir kopyası,</w:t>
      </w:r>
    </w:p>
    <w:p w:rsidR="000D2BA9" w:rsidRPr="00FB2F17" w:rsidRDefault="000D2BA9" w:rsidP="000D2BA9">
      <w:pPr>
        <w:ind w:firstLine="360"/>
        <w:jc w:val="both"/>
        <w:rPr>
          <w:rFonts w:asciiTheme="majorBidi" w:hAnsiTheme="majorBidi" w:cstheme="majorBidi"/>
          <w:color w:val="000000"/>
        </w:rPr>
      </w:pPr>
      <w:r w:rsidRPr="00FB2F17">
        <w:rPr>
          <w:rFonts w:asciiTheme="majorBidi" w:hAnsiTheme="majorBidi" w:cstheme="majorBidi"/>
          <w:color w:val="000000"/>
        </w:rPr>
        <w:t>d)</w:t>
      </w:r>
      <w:r w:rsidRPr="00FB2F17">
        <w:rPr>
          <w:rFonts w:asciiTheme="majorBidi" w:hAnsiTheme="majorBidi" w:cstheme="majorBidi"/>
          <w:color w:val="000000"/>
        </w:rPr>
        <w:tab/>
        <w:t>Çeviriye/baskıya esas kitap veya kopyası,</w:t>
      </w:r>
    </w:p>
    <w:p w:rsidR="000D2BA9" w:rsidRPr="00FB2F17" w:rsidRDefault="000D2BA9" w:rsidP="000D2BA9">
      <w:pPr>
        <w:pStyle w:val="ListeParagraf"/>
        <w:numPr>
          <w:ilvl w:val="0"/>
          <w:numId w:val="12"/>
        </w:numPr>
        <w:spacing w:line="276" w:lineRule="auto"/>
        <w:jc w:val="both"/>
        <w:rPr>
          <w:rFonts w:asciiTheme="majorBidi" w:hAnsiTheme="majorBidi" w:cstheme="majorBidi"/>
          <w:color w:val="000000"/>
        </w:rPr>
      </w:pPr>
      <w:r w:rsidRPr="00FB2F17">
        <w:rPr>
          <w:rFonts w:asciiTheme="majorBidi" w:hAnsiTheme="majorBidi" w:cstheme="majorBidi"/>
          <w:color w:val="000000"/>
        </w:rPr>
        <w:t>Başvuru sahibi yayıncıya ait yayın kataloğu veya elektronik katalog.</w:t>
      </w:r>
    </w:p>
    <w:p w:rsidR="000D2BA9" w:rsidRPr="00FB2F17" w:rsidRDefault="000D2BA9" w:rsidP="000D2BA9">
      <w:pPr>
        <w:rPr>
          <w:rFonts w:asciiTheme="majorBidi" w:hAnsiTheme="majorBidi" w:cstheme="majorBidi"/>
          <w:b/>
          <w:color w:val="000000"/>
        </w:rPr>
      </w:pPr>
    </w:p>
    <w:p w:rsidR="00FC305A" w:rsidRDefault="00FC305A" w:rsidP="000D2BA9">
      <w:pPr>
        <w:jc w:val="center"/>
        <w:rPr>
          <w:rFonts w:asciiTheme="majorBidi" w:hAnsiTheme="majorBidi" w:cstheme="majorBidi"/>
          <w:b/>
          <w:color w:val="000000"/>
        </w:rPr>
      </w:pPr>
    </w:p>
    <w:p w:rsidR="000D2BA9" w:rsidRPr="00FB2F17" w:rsidRDefault="000D2BA9" w:rsidP="000D2BA9">
      <w:pPr>
        <w:jc w:val="center"/>
        <w:rPr>
          <w:rFonts w:asciiTheme="majorBidi" w:hAnsiTheme="majorBidi" w:cstheme="majorBidi"/>
          <w:b/>
          <w:color w:val="000000"/>
        </w:rPr>
      </w:pPr>
      <w:r w:rsidRPr="00FB2F17">
        <w:rPr>
          <w:rFonts w:asciiTheme="majorBidi" w:hAnsiTheme="majorBidi" w:cstheme="majorBidi"/>
          <w:b/>
          <w:color w:val="000000"/>
        </w:rPr>
        <w:lastRenderedPageBreak/>
        <w:t>ÜÇÜNCÜ BÖLÜM</w:t>
      </w:r>
    </w:p>
    <w:p w:rsidR="000D2BA9" w:rsidRPr="00FB2F17" w:rsidRDefault="000D2BA9" w:rsidP="000D2BA9">
      <w:pPr>
        <w:jc w:val="center"/>
        <w:rPr>
          <w:rFonts w:asciiTheme="majorBidi" w:hAnsiTheme="majorBidi" w:cstheme="majorBidi"/>
          <w:b/>
          <w:color w:val="000000"/>
        </w:rPr>
      </w:pPr>
      <w:r w:rsidRPr="00FB2F17">
        <w:rPr>
          <w:rFonts w:asciiTheme="majorBidi" w:hAnsiTheme="majorBidi" w:cstheme="majorBidi"/>
          <w:b/>
          <w:color w:val="000000"/>
        </w:rPr>
        <w:t>Yayıncılara İlişkin Özellikler ve Yayıncının Sorumlulukları</w:t>
      </w:r>
    </w:p>
    <w:p w:rsidR="000D2BA9" w:rsidRPr="00FB2F17" w:rsidRDefault="000D2BA9" w:rsidP="000D2BA9">
      <w:pPr>
        <w:rPr>
          <w:rFonts w:asciiTheme="majorBidi" w:hAnsiTheme="majorBidi" w:cstheme="majorBidi"/>
          <w:b/>
          <w:color w:val="000000"/>
        </w:rPr>
      </w:pPr>
    </w:p>
    <w:p w:rsidR="000D2BA9" w:rsidRPr="00FB2F17" w:rsidRDefault="000D2BA9" w:rsidP="000D2BA9">
      <w:pPr>
        <w:rPr>
          <w:rFonts w:asciiTheme="majorBidi" w:hAnsiTheme="majorBidi" w:cstheme="majorBidi"/>
          <w:b/>
          <w:color w:val="000000"/>
        </w:rPr>
      </w:pPr>
      <w:r w:rsidRPr="00FB2F17">
        <w:rPr>
          <w:rFonts w:asciiTheme="majorBidi" w:hAnsiTheme="majorBidi" w:cstheme="majorBidi"/>
          <w:b/>
          <w:color w:val="000000"/>
        </w:rPr>
        <w:t>Başvurabilecek yayıncılar</w:t>
      </w:r>
    </w:p>
    <w:p w:rsidR="000D2BA9" w:rsidRPr="00FB2F17" w:rsidRDefault="000D2BA9" w:rsidP="000D2BA9">
      <w:pPr>
        <w:jc w:val="both"/>
        <w:rPr>
          <w:rFonts w:asciiTheme="majorBidi" w:hAnsiTheme="majorBidi" w:cstheme="majorBidi"/>
          <w:color w:val="000000"/>
        </w:rPr>
      </w:pPr>
      <w:r w:rsidRPr="00FB2F17">
        <w:rPr>
          <w:rFonts w:asciiTheme="majorBidi" w:hAnsiTheme="majorBidi" w:cstheme="majorBidi"/>
          <w:b/>
          <w:color w:val="000000"/>
        </w:rPr>
        <w:t xml:space="preserve">MADDE 9- </w:t>
      </w:r>
      <w:r w:rsidRPr="00FB2F17">
        <w:rPr>
          <w:rFonts w:asciiTheme="majorBidi" w:hAnsiTheme="majorBidi" w:cstheme="majorBidi"/>
          <w:bCs/>
          <w:color w:val="000000"/>
        </w:rPr>
        <w:t>(1) B</w:t>
      </w:r>
      <w:r w:rsidRPr="00FB2F17">
        <w:rPr>
          <w:rFonts w:asciiTheme="majorBidi" w:hAnsiTheme="majorBidi" w:cstheme="majorBidi"/>
          <w:color w:val="000000"/>
        </w:rPr>
        <w:t>ir eserin, çevirisini, baskısını ve</w:t>
      </w:r>
      <w:r w:rsidR="00467A11">
        <w:rPr>
          <w:rFonts w:asciiTheme="majorBidi" w:hAnsiTheme="majorBidi" w:cstheme="majorBidi"/>
          <w:color w:val="000000"/>
        </w:rPr>
        <w:t>ya</w:t>
      </w:r>
      <w:r w:rsidRPr="00FB2F17">
        <w:rPr>
          <w:rFonts w:asciiTheme="majorBidi" w:hAnsiTheme="majorBidi" w:cstheme="majorBidi"/>
          <w:color w:val="000000"/>
        </w:rPr>
        <w:t xml:space="preserve"> tanıtımın</w:t>
      </w:r>
      <w:r w:rsidR="00467A11">
        <w:rPr>
          <w:rFonts w:asciiTheme="majorBidi" w:hAnsiTheme="majorBidi" w:cstheme="majorBidi"/>
          <w:color w:val="000000"/>
        </w:rPr>
        <w:t>ı yaptırmak isteyen yurt içinde</w:t>
      </w:r>
      <w:r w:rsidRPr="00FB2F17">
        <w:rPr>
          <w:rFonts w:asciiTheme="majorBidi" w:hAnsiTheme="majorBidi" w:cstheme="majorBidi"/>
          <w:color w:val="000000"/>
        </w:rPr>
        <w:t xml:space="preserve"> ve</w:t>
      </w:r>
      <w:r w:rsidR="00467A11">
        <w:rPr>
          <w:rFonts w:asciiTheme="majorBidi" w:hAnsiTheme="majorBidi" w:cstheme="majorBidi"/>
          <w:color w:val="000000"/>
        </w:rPr>
        <w:t>ya</w:t>
      </w:r>
      <w:r w:rsidRPr="00FB2F17">
        <w:rPr>
          <w:rFonts w:asciiTheme="majorBidi" w:hAnsiTheme="majorBidi" w:cstheme="majorBidi"/>
          <w:color w:val="000000"/>
        </w:rPr>
        <w:t xml:space="preserve"> yurt dışında faaliyet gösteren yayıncılar, bu desteğe başvurabilir.</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Yayıncının sorumlulukları</w:t>
      </w:r>
    </w:p>
    <w:p w:rsidR="000D2BA9" w:rsidRPr="00FB2F17" w:rsidRDefault="000D2BA9" w:rsidP="000D2BA9">
      <w:pPr>
        <w:jc w:val="both"/>
        <w:rPr>
          <w:rFonts w:asciiTheme="majorBidi" w:hAnsiTheme="majorBidi" w:cstheme="majorBidi"/>
          <w:bCs/>
          <w:color w:val="000000"/>
        </w:rPr>
      </w:pPr>
      <w:r w:rsidRPr="00FB2F17">
        <w:rPr>
          <w:rFonts w:asciiTheme="majorBidi" w:hAnsiTheme="majorBidi" w:cstheme="majorBidi"/>
          <w:b/>
          <w:color w:val="000000"/>
        </w:rPr>
        <w:t xml:space="preserve">MADDE 10- </w:t>
      </w:r>
      <w:r w:rsidRPr="00FB2F17">
        <w:rPr>
          <w:rFonts w:asciiTheme="majorBidi" w:hAnsiTheme="majorBidi" w:cstheme="majorBidi"/>
          <w:bCs/>
          <w:color w:val="000000"/>
        </w:rPr>
        <w:t>(1) Yayıncının sorumlulukları aşağıda belirtilmektedir:</w:t>
      </w:r>
    </w:p>
    <w:p w:rsidR="000D2BA9" w:rsidRPr="00FB2F17" w:rsidRDefault="000D2BA9" w:rsidP="000D2BA9">
      <w:pPr>
        <w:pStyle w:val="ListeParagraf"/>
        <w:numPr>
          <w:ilvl w:val="1"/>
          <w:numId w:val="6"/>
        </w:numPr>
        <w:spacing w:line="276" w:lineRule="auto"/>
        <w:ind w:left="709" w:hanging="283"/>
        <w:jc w:val="both"/>
        <w:rPr>
          <w:rFonts w:asciiTheme="majorBidi" w:hAnsiTheme="majorBidi" w:cstheme="majorBidi"/>
          <w:color w:val="000000"/>
        </w:rPr>
      </w:pPr>
      <w:r w:rsidRPr="00FB2F17">
        <w:rPr>
          <w:rFonts w:asciiTheme="majorBidi" w:hAnsiTheme="majorBidi" w:cstheme="majorBidi"/>
          <w:color w:val="000000"/>
        </w:rPr>
        <w:t>Yayıncı</w:t>
      </w:r>
      <w:r w:rsidR="00820B1D">
        <w:rPr>
          <w:rFonts w:asciiTheme="majorBidi" w:hAnsiTheme="majorBidi" w:cstheme="majorBidi"/>
          <w:color w:val="000000"/>
        </w:rPr>
        <w:t>,</w:t>
      </w:r>
      <w:r w:rsidRPr="00FB2F17">
        <w:rPr>
          <w:rFonts w:asciiTheme="majorBidi" w:hAnsiTheme="majorBidi" w:cstheme="majorBidi"/>
          <w:color w:val="000000"/>
        </w:rPr>
        <w:t xml:space="preserve"> sağlanan desteği amacına uygun kullanmakla yükümlüdür.</w:t>
      </w:r>
    </w:p>
    <w:p w:rsidR="000D2BA9" w:rsidRPr="00FB2F17" w:rsidRDefault="000D2BA9" w:rsidP="000D2BA9">
      <w:pPr>
        <w:pStyle w:val="ListeParagraf"/>
        <w:numPr>
          <w:ilvl w:val="1"/>
          <w:numId w:val="6"/>
        </w:numPr>
        <w:spacing w:line="276" w:lineRule="auto"/>
        <w:ind w:left="0" w:firstLine="426"/>
        <w:jc w:val="both"/>
        <w:rPr>
          <w:rFonts w:asciiTheme="majorBidi" w:hAnsiTheme="majorBidi" w:cstheme="majorBidi"/>
          <w:color w:val="000000"/>
        </w:rPr>
      </w:pPr>
      <w:r w:rsidRPr="00FB2F17">
        <w:rPr>
          <w:rFonts w:asciiTheme="majorBidi" w:hAnsiTheme="majorBidi" w:cstheme="majorBidi"/>
          <w:color w:val="000000"/>
        </w:rPr>
        <w:t>Yayıncı</w:t>
      </w:r>
      <w:r w:rsidR="00820B1D">
        <w:rPr>
          <w:rFonts w:asciiTheme="majorBidi" w:hAnsiTheme="majorBidi" w:cstheme="majorBidi"/>
          <w:color w:val="000000"/>
        </w:rPr>
        <w:t>,</w:t>
      </w:r>
      <w:r w:rsidRPr="00FB2F17">
        <w:rPr>
          <w:rFonts w:asciiTheme="majorBidi" w:hAnsiTheme="majorBidi" w:cstheme="majorBidi"/>
          <w:color w:val="000000"/>
        </w:rPr>
        <w:t xml:space="preserve"> projeyi Bakanlığın onayı olmaksızın kısmen veya tamamen değiştiremez, başkalarına devredemez.</w:t>
      </w:r>
    </w:p>
    <w:p w:rsidR="000D2BA9" w:rsidRPr="00FB2F17" w:rsidRDefault="000D2BA9" w:rsidP="00512BD3">
      <w:pPr>
        <w:pStyle w:val="ListeParagraf"/>
        <w:numPr>
          <w:ilvl w:val="1"/>
          <w:numId w:val="6"/>
        </w:numPr>
        <w:spacing w:line="276" w:lineRule="auto"/>
        <w:ind w:left="0" w:firstLine="426"/>
        <w:jc w:val="both"/>
        <w:rPr>
          <w:rFonts w:asciiTheme="majorBidi" w:hAnsiTheme="majorBidi" w:cstheme="majorBidi"/>
          <w:color w:val="000000"/>
        </w:rPr>
      </w:pPr>
      <w:r w:rsidRPr="00FB2F17">
        <w:rPr>
          <w:rFonts w:asciiTheme="majorBidi" w:hAnsiTheme="majorBidi" w:cstheme="majorBidi"/>
          <w:color w:val="000000"/>
        </w:rPr>
        <w:t>Yayıncı</w:t>
      </w:r>
      <w:r w:rsidR="00820B1D">
        <w:rPr>
          <w:rFonts w:asciiTheme="majorBidi" w:hAnsiTheme="majorBidi" w:cstheme="majorBidi"/>
          <w:color w:val="000000"/>
        </w:rPr>
        <w:t>,</w:t>
      </w:r>
      <w:r w:rsidRPr="00FB2F17">
        <w:rPr>
          <w:rFonts w:asciiTheme="majorBidi" w:hAnsiTheme="majorBidi" w:cstheme="majorBidi"/>
          <w:color w:val="000000"/>
        </w:rPr>
        <w:t xml:space="preserve"> başvuru tarihinden sonra olabilecek çevirmen, adres ve iletişim bilgilerindeki değişiklikleri Bakanlığa yazıl</w:t>
      </w:r>
      <w:r w:rsidR="00F90AFC">
        <w:rPr>
          <w:rFonts w:asciiTheme="majorBidi" w:hAnsiTheme="majorBidi" w:cstheme="majorBidi"/>
          <w:color w:val="000000"/>
        </w:rPr>
        <w:t>ı olarak bildirmekle yükümlüdür; ç</w:t>
      </w:r>
      <w:r w:rsidRPr="00FB2F17">
        <w:rPr>
          <w:rFonts w:asciiTheme="majorBidi" w:hAnsiTheme="majorBidi" w:cstheme="majorBidi"/>
          <w:color w:val="000000"/>
        </w:rPr>
        <w:t>evirmen değişikliğine gidildiği takdirde yeni ç</w:t>
      </w:r>
      <w:r w:rsidR="00F90AFC">
        <w:rPr>
          <w:rFonts w:asciiTheme="majorBidi" w:hAnsiTheme="majorBidi" w:cstheme="majorBidi"/>
          <w:color w:val="000000"/>
        </w:rPr>
        <w:t>eviri sözleşmesinin bir örneği</w:t>
      </w:r>
      <w:r w:rsidR="00DD3B78">
        <w:rPr>
          <w:rFonts w:asciiTheme="majorBidi" w:hAnsiTheme="majorBidi" w:cstheme="majorBidi"/>
          <w:color w:val="000000"/>
        </w:rPr>
        <w:t>ni</w:t>
      </w:r>
      <w:r w:rsidR="00F90AFC">
        <w:rPr>
          <w:rFonts w:asciiTheme="majorBidi" w:hAnsiTheme="majorBidi" w:cstheme="majorBidi"/>
          <w:color w:val="000000"/>
        </w:rPr>
        <w:t xml:space="preserve"> </w:t>
      </w:r>
      <w:r w:rsidRPr="00FB2F17">
        <w:rPr>
          <w:rFonts w:asciiTheme="majorBidi" w:hAnsiTheme="majorBidi" w:cstheme="majorBidi"/>
          <w:color w:val="000000"/>
        </w:rPr>
        <w:t xml:space="preserve">Bakanlığa </w:t>
      </w:r>
      <w:r w:rsidR="00512BD3">
        <w:rPr>
          <w:rFonts w:asciiTheme="majorBidi" w:hAnsiTheme="majorBidi" w:cstheme="majorBidi"/>
          <w:color w:val="000000"/>
        </w:rPr>
        <w:t>gönderir</w:t>
      </w:r>
      <w:r w:rsidRPr="00FB2F17">
        <w:rPr>
          <w:rFonts w:asciiTheme="majorBidi" w:hAnsiTheme="majorBidi" w:cstheme="majorBidi"/>
          <w:color w:val="000000"/>
        </w:rPr>
        <w:t>.</w:t>
      </w:r>
    </w:p>
    <w:p w:rsidR="000D2BA9" w:rsidRPr="00FB2F17" w:rsidRDefault="000D2BA9" w:rsidP="002367DE">
      <w:pPr>
        <w:ind w:firstLine="426"/>
        <w:jc w:val="both"/>
        <w:rPr>
          <w:rFonts w:asciiTheme="majorBidi" w:hAnsiTheme="majorBidi" w:cstheme="majorBidi"/>
          <w:color w:val="000000"/>
        </w:rPr>
      </w:pPr>
      <w:r w:rsidRPr="00FB2F17">
        <w:rPr>
          <w:rFonts w:asciiTheme="majorBidi" w:hAnsiTheme="majorBidi" w:cstheme="majorBidi"/>
          <w:color w:val="000000"/>
        </w:rPr>
        <w:t>ç)</w:t>
      </w:r>
      <w:r w:rsidRPr="00FB2F17">
        <w:rPr>
          <w:rFonts w:asciiTheme="majorBidi" w:hAnsiTheme="majorBidi" w:cstheme="majorBidi"/>
          <w:color w:val="000000"/>
        </w:rPr>
        <w:tab/>
        <w:t>Bakanlık</w:t>
      </w:r>
      <w:r w:rsidR="00820B1D">
        <w:rPr>
          <w:rFonts w:asciiTheme="majorBidi" w:hAnsiTheme="majorBidi" w:cstheme="majorBidi"/>
          <w:color w:val="000000"/>
        </w:rPr>
        <w:t>,</w:t>
      </w:r>
      <w:r w:rsidRPr="00FB2F17">
        <w:rPr>
          <w:rFonts w:asciiTheme="majorBidi" w:hAnsiTheme="majorBidi" w:cstheme="majorBidi"/>
          <w:color w:val="000000"/>
        </w:rPr>
        <w:t xml:space="preserve"> projenin aşamalarına ilişkin yayıncıdan bilgi ve belge</w:t>
      </w:r>
      <w:r w:rsidR="002367DE">
        <w:rPr>
          <w:rFonts w:asciiTheme="majorBidi" w:hAnsiTheme="majorBidi" w:cstheme="majorBidi"/>
          <w:color w:val="000000"/>
        </w:rPr>
        <w:t xml:space="preserve"> isteyebilir. Yayıncı istenen bilgi ve belgeleri</w:t>
      </w:r>
      <w:r w:rsidRPr="00FB2F17">
        <w:rPr>
          <w:rFonts w:asciiTheme="majorBidi" w:hAnsiTheme="majorBidi" w:cstheme="majorBidi"/>
          <w:color w:val="000000"/>
        </w:rPr>
        <w:t xml:space="preserve"> Bakanlıkça kendisi</w:t>
      </w:r>
      <w:r w:rsidR="002367DE">
        <w:rPr>
          <w:rFonts w:asciiTheme="majorBidi" w:hAnsiTheme="majorBidi" w:cstheme="majorBidi"/>
          <w:color w:val="000000"/>
        </w:rPr>
        <w:t>ne tanınan süre içinde göndermekle yükümlüdür</w:t>
      </w:r>
      <w:r w:rsidRPr="00FB2F17">
        <w:rPr>
          <w:rFonts w:asciiTheme="majorBidi" w:hAnsiTheme="majorBidi" w:cstheme="majorBidi"/>
          <w:color w:val="000000"/>
        </w:rPr>
        <w:t>.</w:t>
      </w:r>
    </w:p>
    <w:p w:rsidR="000D2BA9" w:rsidRPr="00FB2F17" w:rsidRDefault="00AB49CF" w:rsidP="005B4C61">
      <w:pPr>
        <w:pStyle w:val="ListeParagraf"/>
        <w:numPr>
          <w:ilvl w:val="1"/>
          <w:numId w:val="6"/>
        </w:numPr>
        <w:spacing w:line="276" w:lineRule="auto"/>
        <w:ind w:left="0" w:firstLine="426"/>
        <w:jc w:val="both"/>
        <w:rPr>
          <w:rFonts w:asciiTheme="majorBidi" w:hAnsiTheme="majorBidi" w:cstheme="majorBidi"/>
          <w:color w:val="000000"/>
        </w:rPr>
      </w:pPr>
      <w:r>
        <w:rPr>
          <w:rFonts w:asciiTheme="majorBidi" w:hAnsiTheme="majorBidi" w:cstheme="majorBidi"/>
          <w:color w:val="000000"/>
        </w:rPr>
        <w:t xml:space="preserve">Yayıncı, destek aldığı </w:t>
      </w:r>
      <w:r w:rsidR="002367DE">
        <w:rPr>
          <w:rFonts w:asciiTheme="majorBidi" w:hAnsiTheme="majorBidi" w:cstheme="majorBidi"/>
          <w:color w:val="000000"/>
        </w:rPr>
        <w:t>eserle ilgili sorumluluklarını,</w:t>
      </w:r>
      <w:r>
        <w:rPr>
          <w:rFonts w:asciiTheme="majorBidi" w:hAnsiTheme="majorBidi" w:cstheme="majorBidi"/>
          <w:color w:val="000000"/>
        </w:rPr>
        <w:t xml:space="preserve"> sözleşmede belirtilen hükümlere göre yerine getirmekle yükümlüdür. </w:t>
      </w:r>
      <w:r w:rsidR="000D2BA9" w:rsidRPr="00FB2F17">
        <w:rPr>
          <w:rFonts w:asciiTheme="majorBidi" w:hAnsiTheme="majorBidi" w:cstheme="majorBidi"/>
          <w:color w:val="000000"/>
        </w:rPr>
        <w:t xml:space="preserve">Destek sağlanan eserin, </w:t>
      </w:r>
      <w:r>
        <w:rPr>
          <w:rFonts w:asciiTheme="majorBidi" w:hAnsiTheme="majorBidi" w:cstheme="majorBidi"/>
          <w:color w:val="000000"/>
        </w:rPr>
        <w:t>sözleşmeye</w:t>
      </w:r>
      <w:r w:rsidR="000D2BA9" w:rsidRPr="00FB2F17">
        <w:rPr>
          <w:rFonts w:asciiTheme="majorBidi" w:hAnsiTheme="majorBidi" w:cstheme="majorBidi"/>
          <w:color w:val="000000"/>
        </w:rPr>
        <w:t xml:space="preserve"> uygun olarak yayımlanmas</w:t>
      </w:r>
      <w:r>
        <w:rPr>
          <w:rFonts w:asciiTheme="majorBidi" w:hAnsiTheme="majorBidi" w:cstheme="majorBidi"/>
          <w:color w:val="000000"/>
        </w:rPr>
        <w:t>ının mümkün olmadığının tespiti ve</w:t>
      </w:r>
      <w:r w:rsidR="000D2BA9" w:rsidRPr="00FB2F17">
        <w:rPr>
          <w:rFonts w:asciiTheme="majorBidi" w:hAnsiTheme="majorBidi" w:cstheme="majorBidi"/>
          <w:color w:val="000000"/>
        </w:rPr>
        <w:t xml:space="preserve"> sözleşmede yer alan yükümlülüklerden herhangi birinin yerine getirilememesi durumunda taahhüt yerine getirilmemiş sayılır.</w:t>
      </w:r>
    </w:p>
    <w:p w:rsidR="000D2BA9" w:rsidRPr="00FB2F17" w:rsidRDefault="000D2BA9" w:rsidP="008948B2">
      <w:pPr>
        <w:pStyle w:val="ListeParagraf"/>
        <w:numPr>
          <w:ilvl w:val="1"/>
          <w:numId w:val="6"/>
        </w:numPr>
        <w:spacing w:line="276" w:lineRule="auto"/>
        <w:ind w:left="0" w:firstLine="426"/>
        <w:jc w:val="both"/>
        <w:rPr>
          <w:rFonts w:asciiTheme="majorBidi" w:hAnsiTheme="majorBidi" w:cstheme="majorBidi"/>
          <w:color w:val="000000"/>
        </w:rPr>
      </w:pPr>
      <w:r w:rsidRPr="00FB2F17">
        <w:rPr>
          <w:rFonts w:asciiTheme="majorBidi" w:hAnsiTheme="majorBidi" w:cstheme="majorBidi"/>
          <w:color w:val="000000"/>
        </w:rPr>
        <w:t>Sözleşmenin geçerliliğini yitirdiği</w:t>
      </w:r>
      <w:r w:rsidR="002367DE">
        <w:rPr>
          <w:rFonts w:asciiTheme="majorBidi" w:hAnsiTheme="majorBidi" w:cstheme="majorBidi"/>
          <w:color w:val="000000"/>
        </w:rPr>
        <w:t>nin</w:t>
      </w:r>
      <w:r w:rsidRPr="00FB2F17">
        <w:rPr>
          <w:rFonts w:asciiTheme="majorBidi" w:hAnsiTheme="majorBidi" w:cstheme="majorBidi"/>
          <w:color w:val="000000"/>
        </w:rPr>
        <w:t>, Bakanlıkça yayıncıya bildirilmesinden itibaren otuz gün içinde, Bakanlığın yaptığı toplam ödeme hiçbir şarta bağlı kalmaks</w:t>
      </w:r>
      <w:r w:rsidR="002367DE">
        <w:rPr>
          <w:rFonts w:asciiTheme="majorBidi" w:hAnsiTheme="majorBidi" w:cstheme="majorBidi"/>
          <w:color w:val="000000"/>
        </w:rPr>
        <w:t>ızın, hiçbir kesinti yapılmadan ve</w:t>
      </w:r>
      <w:r w:rsidRPr="00FB2F17">
        <w:rPr>
          <w:rFonts w:asciiTheme="majorBidi" w:hAnsiTheme="majorBidi" w:cstheme="majorBidi"/>
          <w:color w:val="000000"/>
        </w:rPr>
        <w:t xml:space="preserve"> sözleşme ile tanınan sürenin bitimi beklenmeden yasal faiziyle birlikte, yayıncı tarafından Kültür ve Turizm Bakanlığı Merkez Saymanlık Müdürlüğü banka hesabına yatırılır.</w:t>
      </w:r>
    </w:p>
    <w:p w:rsidR="000D2BA9" w:rsidRPr="00FB2F17" w:rsidRDefault="000D2BA9" w:rsidP="000D2BA9">
      <w:pPr>
        <w:pStyle w:val="ListeParagraf"/>
        <w:numPr>
          <w:ilvl w:val="1"/>
          <w:numId w:val="6"/>
        </w:numPr>
        <w:spacing w:line="276" w:lineRule="auto"/>
        <w:ind w:left="0" w:firstLine="426"/>
        <w:jc w:val="both"/>
        <w:rPr>
          <w:rFonts w:asciiTheme="majorBidi" w:hAnsiTheme="majorBidi" w:cstheme="majorBidi"/>
          <w:color w:val="000000"/>
        </w:rPr>
      </w:pPr>
      <w:r w:rsidRPr="00FB2F17">
        <w:rPr>
          <w:rFonts w:asciiTheme="majorBidi" w:hAnsiTheme="majorBidi" w:cstheme="majorBidi"/>
          <w:color w:val="000000"/>
        </w:rPr>
        <w:t xml:space="preserve">Yayıncı projenin tamamlanmasını müteakip otuz gün içinde, yayımlanan eserden yüz adedinin otuzunu Bakanlığa; yetmişini ise Bakanlığın bildireceği </w:t>
      </w:r>
      <w:proofErr w:type="gramStart"/>
      <w:r w:rsidRPr="00FB2F17">
        <w:rPr>
          <w:rFonts w:asciiTheme="majorBidi" w:hAnsiTheme="majorBidi" w:cstheme="majorBidi"/>
          <w:color w:val="000000"/>
        </w:rPr>
        <w:t>misyon</w:t>
      </w:r>
      <w:proofErr w:type="gramEnd"/>
      <w:r w:rsidRPr="00FB2F17">
        <w:rPr>
          <w:rFonts w:asciiTheme="majorBidi" w:hAnsiTheme="majorBidi" w:cstheme="majorBidi"/>
          <w:color w:val="000000"/>
        </w:rPr>
        <w:t xml:space="preserve"> şefliğine teslim etmekle veya göndermekle yükümlüdür. </w:t>
      </w:r>
    </w:p>
    <w:p w:rsidR="000D2BA9" w:rsidRDefault="000D2BA9" w:rsidP="006548E6">
      <w:pPr>
        <w:pStyle w:val="ListeParagraf"/>
        <w:numPr>
          <w:ilvl w:val="1"/>
          <w:numId w:val="6"/>
        </w:numPr>
        <w:spacing w:line="276" w:lineRule="auto"/>
        <w:ind w:left="0" w:firstLine="426"/>
        <w:jc w:val="both"/>
        <w:rPr>
          <w:rFonts w:asciiTheme="majorBidi" w:hAnsiTheme="majorBidi" w:cstheme="majorBidi"/>
          <w:color w:val="000000"/>
        </w:rPr>
      </w:pPr>
      <w:r w:rsidRPr="00FB2F17">
        <w:rPr>
          <w:rFonts w:asciiTheme="majorBidi" w:hAnsiTheme="majorBidi" w:cstheme="majorBidi"/>
          <w:color w:val="000000"/>
        </w:rPr>
        <w:t xml:space="preserve">Yayıncı, başvuru aşamasında ve destek sonrasında, eserin çeviri ve baskı aşaması hakkında; yayımlanan eserin baskı adedi ve tanıtım faaliyeti hakkında istenen bilgi ve belgeyi,  Genel Müdürlüğün kendisine </w:t>
      </w:r>
      <w:r w:rsidR="006548E6">
        <w:rPr>
          <w:rFonts w:asciiTheme="majorBidi" w:hAnsiTheme="majorBidi" w:cstheme="majorBidi"/>
          <w:color w:val="000000"/>
        </w:rPr>
        <w:t>tanıdığı</w:t>
      </w:r>
      <w:r w:rsidRPr="00FB2F17">
        <w:rPr>
          <w:rFonts w:asciiTheme="majorBidi" w:hAnsiTheme="majorBidi" w:cstheme="majorBidi"/>
          <w:color w:val="000000"/>
        </w:rPr>
        <w:t xml:space="preserve"> süre içinde vermekle yükümlüdür.</w:t>
      </w:r>
    </w:p>
    <w:p w:rsidR="000D2BA9" w:rsidRPr="00FB2F17" w:rsidRDefault="000D2BA9" w:rsidP="000D2BA9">
      <w:pPr>
        <w:pStyle w:val="ListeParagraf"/>
        <w:jc w:val="both"/>
        <w:rPr>
          <w:rFonts w:asciiTheme="majorBidi" w:hAnsiTheme="majorBidi" w:cstheme="majorBidi"/>
          <w:color w:val="000000"/>
        </w:rPr>
      </w:pPr>
    </w:p>
    <w:p w:rsidR="000D2BA9" w:rsidRPr="00FB2F17" w:rsidRDefault="000D2BA9" w:rsidP="000D2BA9">
      <w:pPr>
        <w:jc w:val="center"/>
        <w:rPr>
          <w:rFonts w:asciiTheme="majorBidi" w:hAnsiTheme="majorBidi" w:cstheme="majorBidi"/>
          <w:b/>
          <w:color w:val="000000"/>
        </w:rPr>
      </w:pPr>
      <w:r w:rsidRPr="00FB2F17">
        <w:rPr>
          <w:rFonts w:asciiTheme="majorBidi" w:hAnsiTheme="majorBidi" w:cstheme="majorBidi"/>
          <w:b/>
          <w:color w:val="000000"/>
        </w:rPr>
        <w:t>DÖRDÜNCÜ BÖLÜM</w:t>
      </w:r>
    </w:p>
    <w:p w:rsidR="000D2BA9" w:rsidRPr="00FB2F17" w:rsidRDefault="000D2BA9" w:rsidP="000D2BA9">
      <w:pPr>
        <w:jc w:val="center"/>
        <w:rPr>
          <w:rFonts w:asciiTheme="majorBidi" w:hAnsiTheme="majorBidi" w:cstheme="majorBidi"/>
          <w:b/>
          <w:color w:val="000000"/>
        </w:rPr>
      </w:pPr>
      <w:r w:rsidRPr="00FB2F17">
        <w:rPr>
          <w:rFonts w:asciiTheme="majorBidi" w:hAnsiTheme="majorBidi" w:cstheme="majorBidi"/>
          <w:b/>
          <w:color w:val="000000"/>
        </w:rPr>
        <w:t xml:space="preserve">Kurul, Çalışma Esas ve </w:t>
      </w:r>
      <w:proofErr w:type="spellStart"/>
      <w:r w:rsidRPr="00FB2F17">
        <w:rPr>
          <w:rFonts w:asciiTheme="majorBidi" w:hAnsiTheme="majorBidi" w:cstheme="majorBidi"/>
          <w:b/>
          <w:color w:val="000000"/>
        </w:rPr>
        <w:t>Usûlleri</w:t>
      </w:r>
      <w:proofErr w:type="spellEnd"/>
    </w:p>
    <w:p w:rsidR="000D2BA9" w:rsidRPr="00FB2F17" w:rsidRDefault="000D2BA9" w:rsidP="000D2BA9">
      <w:pPr>
        <w:jc w:val="center"/>
        <w:rPr>
          <w:rFonts w:asciiTheme="majorBidi" w:hAnsiTheme="majorBidi" w:cstheme="majorBidi"/>
          <w:b/>
          <w:color w:val="000000"/>
        </w:rPr>
      </w:pP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Kurul</w:t>
      </w:r>
    </w:p>
    <w:p w:rsidR="000D2BA9" w:rsidRPr="00FB2F17" w:rsidRDefault="000D2BA9" w:rsidP="000D2BA9">
      <w:pPr>
        <w:jc w:val="both"/>
        <w:rPr>
          <w:rFonts w:asciiTheme="majorBidi" w:hAnsiTheme="majorBidi" w:cstheme="majorBidi"/>
          <w:color w:val="000000"/>
        </w:rPr>
      </w:pPr>
      <w:r w:rsidRPr="00FB2F17">
        <w:rPr>
          <w:rFonts w:asciiTheme="majorBidi" w:hAnsiTheme="majorBidi" w:cstheme="majorBidi"/>
          <w:b/>
          <w:color w:val="000000"/>
        </w:rPr>
        <w:t xml:space="preserve">MADDE 11- </w:t>
      </w:r>
      <w:r w:rsidRPr="00FB2F17">
        <w:rPr>
          <w:rFonts w:asciiTheme="majorBidi" w:hAnsiTheme="majorBidi" w:cstheme="majorBidi"/>
          <w:bCs/>
          <w:color w:val="000000"/>
        </w:rPr>
        <w:t xml:space="preserve">(1) </w:t>
      </w:r>
      <w:r w:rsidRPr="00FB2F17">
        <w:rPr>
          <w:rFonts w:asciiTheme="majorBidi" w:hAnsiTheme="majorBidi" w:cstheme="majorBidi"/>
          <w:color w:val="000000"/>
        </w:rPr>
        <w:t xml:space="preserve">TEDA başvurularını değerlendirmek, destek verilecek eserleri belirlemek ve destek miktarını tayin etmek üzere, Genel Müdürlüğün teklifi ve Bakan Olur’u ile TEDA Projesi Danışma ve Değerlendirme Kurulu oluşturulur. </w:t>
      </w:r>
    </w:p>
    <w:p w:rsidR="000D2BA9" w:rsidRPr="00FB2F17" w:rsidRDefault="000D2BA9" w:rsidP="000D2BA9">
      <w:pPr>
        <w:jc w:val="both"/>
        <w:rPr>
          <w:rFonts w:asciiTheme="majorBidi" w:hAnsiTheme="majorBidi" w:cstheme="majorBidi"/>
          <w:b/>
          <w:color w:val="000000"/>
        </w:rPr>
      </w:pPr>
      <w:r w:rsidRPr="00FB2F17">
        <w:rPr>
          <w:rFonts w:asciiTheme="majorBidi" w:hAnsiTheme="majorBidi" w:cstheme="majorBidi"/>
          <w:b/>
          <w:color w:val="000000"/>
        </w:rPr>
        <w:t>Kurul üyeleri</w:t>
      </w:r>
    </w:p>
    <w:p w:rsidR="000D2BA9" w:rsidRPr="00FB2F17" w:rsidRDefault="000D2BA9" w:rsidP="006548E6">
      <w:pPr>
        <w:jc w:val="both"/>
        <w:rPr>
          <w:rFonts w:asciiTheme="majorBidi" w:hAnsiTheme="majorBidi" w:cstheme="majorBidi"/>
          <w:color w:val="000000"/>
        </w:rPr>
      </w:pPr>
      <w:r w:rsidRPr="00FB2F17">
        <w:rPr>
          <w:rFonts w:asciiTheme="majorBidi" w:hAnsiTheme="majorBidi" w:cstheme="majorBidi"/>
          <w:b/>
          <w:color w:val="000000"/>
        </w:rPr>
        <w:t>MADDE 12</w:t>
      </w:r>
      <w:r w:rsidRPr="00FB2F17">
        <w:rPr>
          <w:rFonts w:asciiTheme="majorBidi" w:hAnsiTheme="majorBidi" w:cstheme="majorBidi"/>
          <w:color w:val="000000"/>
        </w:rPr>
        <w:t xml:space="preserve">- </w:t>
      </w:r>
      <w:r w:rsidRPr="00FB2F17">
        <w:rPr>
          <w:rFonts w:asciiTheme="majorBidi" w:hAnsiTheme="majorBidi" w:cstheme="majorBidi"/>
          <w:bCs/>
          <w:color w:val="000000"/>
        </w:rPr>
        <w:t xml:space="preserve">(1) </w:t>
      </w:r>
      <w:r w:rsidRPr="00FB2F17">
        <w:rPr>
          <w:rFonts w:asciiTheme="majorBidi" w:hAnsiTheme="majorBidi" w:cstheme="majorBidi"/>
          <w:color w:val="000000"/>
        </w:rPr>
        <w:t xml:space="preserve">TEDA Projesi Danışma ve Değerlendirme Kurulu, Kütüphaneler ve Yayımlar Genel Müdürü başkanlığında, Yayımlar Dairesi Başkanı ile birlikte sanat ve edebiyat camiasından Makam Onayı ile belirlenecek beş kişi olmak üzere yedi kişiden oluşur. Kütüphaneler ve Yayımlar Genel </w:t>
      </w:r>
      <w:r w:rsidR="006548E6">
        <w:rPr>
          <w:rFonts w:asciiTheme="majorBidi" w:hAnsiTheme="majorBidi" w:cstheme="majorBidi"/>
          <w:color w:val="000000"/>
        </w:rPr>
        <w:t>Müdürü ile Genel Müdürlüğün y</w:t>
      </w:r>
      <w:r w:rsidRPr="00FB2F17">
        <w:rPr>
          <w:rFonts w:asciiTheme="majorBidi" w:hAnsiTheme="majorBidi" w:cstheme="majorBidi"/>
          <w:color w:val="000000"/>
        </w:rPr>
        <w:t>ayımlardan sorumlu Daire Başkanı Kurul’un daimi üyesidir. Daimi üyeler görevlerinden ayrıldıklarında bu görevleri de sona erer.</w:t>
      </w:r>
    </w:p>
    <w:p w:rsidR="000D2BA9" w:rsidRDefault="000D2BA9" w:rsidP="000D2BA9">
      <w:pPr>
        <w:jc w:val="both"/>
        <w:rPr>
          <w:rFonts w:asciiTheme="majorBidi" w:hAnsiTheme="majorBidi" w:cstheme="majorBidi"/>
          <w:b/>
          <w:color w:val="000000"/>
        </w:rPr>
      </w:pPr>
    </w:p>
    <w:p w:rsidR="000D2BA9" w:rsidRDefault="000D2BA9" w:rsidP="000D2BA9">
      <w:pPr>
        <w:jc w:val="both"/>
        <w:rPr>
          <w:rFonts w:asciiTheme="majorBidi" w:hAnsiTheme="majorBidi" w:cstheme="majorBidi"/>
          <w:b/>
          <w:color w:val="000000"/>
        </w:rPr>
      </w:pP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lastRenderedPageBreak/>
        <w:t>Kurulun görev süresi</w:t>
      </w:r>
    </w:p>
    <w:p w:rsidR="000D2BA9" w:rsidRPr="00FB2F17" w:rsidRDefault="000D2BA9" w:rsidP="00FC305A">
      <w:pPr>
        <w:spacing w:line="235" w:lineRule="auto"/>
        <w:jc w:val="both"/>
        <w:rPr>
          <w:rFonts w:asciiTheme="majorBidi" w:hAnsiTheme="majorBidi" w:cstheme="majorBidi"/>
          <w:color w:val="000000"/>
        </w:rPr>
      </w:pPr>
      <w:r w:rsidRPr="00FB2F17">
        <w:rPr>
          <w:rFonts w:asciiTheme="majorBidi" w:hAnsiTheme="majorBidi" w:cstheme="majorBidi"/>
          <w:b/>
          <w:color w:val="000000"/>
        </w:rPr>
        <w:t xml:space="preserve">MADE 13- </w:t>
      </w:r>
      <w:r w:rsidRPr="00FB2F17">
        <w:rPr>
          <w:rFonts w:asciiTheme="majorBidi" w:hAnsiTheme="majorBidi" w:cstheme="majorBidi"/>
          <w:bCs/>
          <w:color w:val="000000"/>
        </w:rPr>
        <w:t xml:space="preserve">(1) </w:t>
      </w:r>
      <w:r w:rsidRPr="00FB2F17">
        <w:rPr>
          <w:rFonts w:asciiTheme="majorBidi" w:hAnsiTheme="majorBidi" w:cstheme="majorBidi"/>
          <w:color w:val="000000"/>
        </w:rPr>
        <w:t xml:space="preserve">Kurul’un görev süresi bir yıldır. Bir yıldan önce Kurul üyeliğinden ayrılan üyenin yerine yeni üye diğer üyelerin belirlenmesindeki usulle belirlenir. Yeni üye, önceki üyeden geriye kalan süreyi tamamlar. </w:t>
      </w: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Kurulun çalışma esasları</w:t>
      </w: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 xml:space="preserve">MADDE 14- </w:t>
      </w:r>
      <w:r w:rsidRPr="00FB2F17">
        <w:rPr>
          <w:rFonts w:asciiTheme="majorBidi" w:hAnsiTheme="majorBidi" w:cstheme="majorBidi"/>
          <w:bCs/>
          <w:color w:val="000000"/>
        </w:rPr>
        <w:t>(1) Kurulun çalışma esasları aşağıda belirtilmektedir:</w:t>
      </w:r>
    </w:p>
    <w:p w:rsidR="000D2BA9" w:rsidRPr="00FB2F17" w:rsidRDefault="000D2BA9" w:rsidP="00FC305A">
      <w:pPr>
        <w:pStyle w:val="ListeParagraf"/>
        <w:numPr>
          <w:ilvl w:val="0"/>
          <w:numId w:val="8"/>
        </w:numPr>
        <w:spacing w:line="235" w:lineRule="auto"/>
        <w:ind w:left="0" w:firstLine="360"/>
        <w:jc w:val="both"/>
        <w:rPr>
          <w:rFonts w:asciiTheme="majorBidi" w:hAnsiTheme="majorBidi" w:cstheme="majorBidi"/>
          <w:color w:val="000000"/>
        </w:rPr>
      </w:pPr>
      <w:r w:rsidRPr="00FB2F17">
        <w:rPr>
          <w:rFonts w:asciiTheme="majorBidi" w:hAnsiTheme="majorBidi" w:cstheme="majorBidi"/>
          <w:color w:val="000000"/>
        </w:rPr>
        <w:t>Kurul yılda iki kez toplanır. Ancak Genel Müdürlüğün gerekli gördüğü hallerde de Kurul toplantısı yapılabilir.</w:t>
      </w:r>
    </w:p>
    <w:p w:rsidR="000D2BA9" w:rsidRPr="00FB2F17" w:rsidRDefault="000D2BA9" w:rsidP="00FC305A">
      <w:pPr>
        <w:pStyle w:val="ListeParagraf"/>
        <w:numPr>
          <w:ilvl w:val="0"/>
          <w:numId w:val="8"/>
        </w:numPr>
        <w:spacing w:line="235" w:lineRule="auto"/>
        <w:jc w:val="both"/>
        <w:rPr>
          <w:rFonts w:asciiTheme="majorBidi" w:hAnsiTheme="majorBidi" w:cstheme="majorBidi"/>
          <w:color w:val="000000"/>
        </w:rPr>
      </w:pPr>
      <w:r w:rsidRPr="00FB2F17">
        <w:rPr>
          <w:rFonts w:asciiTheme="majorBidi" w:hAnsiTheme="majorBidi" w:cstheme="majorBidi"/>
          <w:color w:val="000000"/>
        </w:rPr>
        <w:t>Toplantılar Genel Müdürün başkanlığında yapılır.</w:t>
      </w:r>
    </w:p>
    <w:p w:rsidR="000D2BA9" w:rsidRPr="00FB2F17" w:rsidRDefault="000D2BA9" w:rsidP="005B4C61">
      <w:pPr>
        <w:pStyle w:val="ListeParagraf"/>
        <w:numPr>
          <w:ilvl w:val="0"/>
          <w:numId w:val="8"/>
        </w:numPr>
        <w:spacing w:line="235" w:lineRule="auto"/>
        <w:ind w:left="0" w:firstLine="360"/>
        <w:jc w:val="both"/>
        <w:rPr>
          <w:rFonts w:asciiTheme="majorBidi" w:hAnsiTheme="majorBidi" w:cstheme="majorBidi"/>
          <w:color w:val="000000"/>
        </w:rPr>
      </w:pPr>
      <w:r w:rsidRPr="00FB2F17">
        <w:rPr>
          <w:rFonts w:asciiTheme="majorBidi" w:hAnsiTheme="majorBidi" w:cstheme="majorBidi"/>
          <w:color w:val="000000"/>
        </w:rPr>
        <w:t>Kurul, üye tam sayısının salt çoğunluğu ile toplanır ve kararlarını katılan üye sayısının salt çoğunluğu ile alır. Oyların eşitliği durumunda Başkan’ın oyu yönünde karar alınmış sayılır.</w:t>
      </w:r>
    </w:p>
    <w:p w:rsidR="000D2BA9" w:rsidRPr="00FB2F17" w:rsidRDefault="000D2BA9" w:rsidP="00FC305A">
      <w:pPr>
        <w:spacing w:line="235" w:lineRule="auto"/>
        <w:ind w:firstLine="360"/>
        <w:jc w:val="both"/>
        <w:rPr>
          <w:rFonts w:asciiTheme="majorBidi" w:hAnsiTheme="majorBidi" w:cstheme="majorBidi"/>
          <w:color w:val="000000"/>
        </w:rPr>
      </w:pPr>
      <w:r w:rsidRPr="00FB2F17">
        <w:rPr>
          <w:rFonts w:asciiTheme="majorBidi" w:hAnsiTheme="majorBidi" w:cstheme="majorBidi"/>
          <w:color w:val="000000"/>
        </w:rPr>
        <w:t>ç)</w:t>
      </w:r>
      <w:r w:rsidRPr="00FB2F17">
        <w:rPr>
          <w:rFonts w:asciiTheme="majorBidi" w:hAnsiTheme="majorBidi" w:cstheme="majorBidi"/>
          <w:color w:val="000000"/>
        </w:rPr>
        <w:tab/>
        <w:t>Toplantılar, Genel Müdürlükçe hazırlanan gündemle yapılır.</w:t>
      </w:r>
    </w:p>
    <w:p w:rsidR="000D2BA9" w:rsidRPr="00FB2F17" w:rsidRDefault="000D2BA9" w:rsidP="00FC305A">
      <w:pPr>
        <w:pStyle w:val="ListeParagraf"/>
        <w:numPr>
          <w:ilvl w:val="0"/>
          <w:numId w:val="8"/>
        </w:numPr>
        <w:spacing w:line="235" w:lineRule="auto"/>
        <w:jc w:val="both"/>
        <w:rPr>
          <w:rFonts w:asciiTheme="majorBidi" w:hAnsiTheme="majorBidi" w:cstheme="majorBidi"/>
          <w:color w:val="000000"/>
        </w:rPr>
      </w:pPr>
      <w:r w:rsidRPr="00FB2F17">
        <w:rPr>
          <w:rFonts w:asciiTheme="majorBidi" w:hAnsiTheme="majorBidi" w:cstheme="majorBidi"/>
          <w:color w:val="000000"/>
        </w:rPr>
        <w:t>Alınan kararlar tutanağa geçirilir ve Kurul üyelerince imzalanır.</w:t>
      </w:r>
    </w:p>
    <w:p w:rsidR="000D2BA9" w:rsidRPr="00FB2F17" w:rsidRDefault="000D2BA9" w:rsidP="00FC305A">
      <w:pPr>
        <w:pStyle w:val="ListeParagraf"/>
        <w:numPr>
          <w:ilvl w:val="0"/>
          <w:numId w:val="8"/>
        </w:numPr>
        <w:spacing w:line="235" w:lineRule="auto"/>
        <w:ind w:left="0" w:firstLine="360"/>
        <w:jc w:val="both"/>
        <w:rPr>
          <w:rFonts w:asciiTheme="majorBidi" w:hAnsiTheme="majorBidi" w:cstheme="majorBidi"/>
          <w:color w:val="000000"/>
        </w:rPr>
      </w:pPr>
      <w:r w:rsidRPr="00FB2F17">
        <w:rPr>
          <w:rFonts w:asciiTheme="majorBidi" w:hAnsiTheme="majorBidi" w:cstheme="majorBidi"/>
          <w:color w:val="000000"/>
        </w:rPr>
        <w:t>Kurul, gerekli gördüğü durumlarda başvurulan eserle ilgili uzman görüşüne başvurabilir. Görüş alınacak uzmanlar Genel Müdürlükçe belirlenir.</w:t>
      </w:r>
    </w:p>
    <w:p w:rsidR="000D2BA9" w:rsidRPr="00FB2F17" w:rsidRDefault="000D2BA9" w:rsidP="00FC305A">
      <w:pPr>
        <w:pStyle w:val="ListeParagraf"/>
        <w:numPr>
          <w:ilvl w:val="0"/>
          <w:numId w:val="8"/>
        </w:numPr>
        <w:spacing w:line="235" w:lineRule="auto"/>
        <w:jc w:val="both"/>
        <w:rPr>
          <w:rFonts w:asciiTheme="majorBidi" w:hAnsiTheme="majorBidi" w:cstheme="majorBidi"/>
          <w:color w:val="000000"/>
        </w:rPr>
      </w:pPr>
      <w:r w:rsidRPr="00FB2F17">
        <w:rPr>
          <w:rFonts w:asciiTheme="majorBidi" w:hAnsiTheme="majorBidi" w:cstheme="majorBidi"/>
          <w:color w:val="000000"/>
        </w:rPr>
        <w:t>Kurul üyeleri de başvuruya esas eseri inceleyebilir.</w:t>
      </w:r>
    </w:p>
    <w:p w:rsidR="000D2BA9" w:rsidRPr="00FB2F17" w:rsidRDefault="000D2BA9" w:rsidP="00FC305A">
      <w:pPr>
        <w:pStyle w:val="ListeParagraf"/>
        <w:numPr>
          <w:ilvl w:val="0"/>
          <w:numId w:val="8"/>
        </w:numPr>
        <w:spacing w:line="235" w:lineRule="auto"/>
        <w:ind w:left="0" w:firstLine="360"/>
        <w:jc w:val="both"/>
        <w:rPr>
          <w:rFonts w:asciiTheme="majorBidi" w:hAnsiTheme="majorBidi" w:cstheme="majorBidi"/>
          <w:color w:val="000000"/>
        </w:rPr>
      </w:pPr>
      <w:r w:rsidRPr="00FB2F17">
        <w:rPr>
          <w:rFonts w:asciiTheme="majorBidi" w:hAnsiTheme="majorBidi" w:cstheme="majorBidi"/>
          <w:color w:val="000000"/>
        </w:rPr>
        <w:t>Kurul kararları, Bakan Onayına sunulur ve onaydan sonra kesinlik kazanır. Kararlar onay tarihini izleyen on beş gün içinde yayıncıya bildirilir.</w:t>
      </w:r>
    </w:p>
    <w:p w:rsidR="000D2BA9" w:rsidRPr="00FB2F17" w:rsidRDefault="000D2BA9" w:rsidP="00FC305A">
      <w:pPr>
        <w:spacing w:line="235" w:lineRule="auto"/>
        <w:ind w:firstLine="360"/>
        <w:jc w:val="both"/>
        <w:rPr>
          <w:rFonts w:asciiTheme="majorBidi" w:hAnsiTheme="majorBidi" w:cstheme="majorBidi"/>
          <w:color w:val="000000"/>
        </w:rPr>
      </w:pPr>
      <w:r w:rsidRPr="00FB2F17">
        <w:rPr>
          <w:rFonts w:asciiTheme="majorBidi" w:hAnsiTheme="majorBidi" w:cstheme="majorBidi"/>
          <w:color w:val="000000"/>
        </w:rPr>
        <w:t>ğ)</w:t>
      </w:r>
      <w:r w:rsidRPr="00FB2F17">
        <w:rPr>
          <w:rFonts w:asciiTheme="majorBidi" w:hAnsiTheme="majorBidi" w:cstheme="majorBidi"/>
          <w:color w:val="000000"/>
        </w:rPr>
        <w:tab/>
        <w:t xml:space="preserve">Toplantılara Bakanlık dışından katılan üyelere </w:t>
      </w:r>
      <w:proofErr w:type="gramStart"/>
      <w:r w:rsidRPr="00FB2F17">
        <w:rPr>
          <w:rFonts w:asciiTheme="majorBidi" w:hAnsiTheme="majorBidi" w:cstheme="majorBidi"/>
          <w:color w:val="000000"/>
        </w:rPr>
        <w:t>18/02/1954</w:t>
      </w:r>
      <w:proofErr w:type="gramEnd"/>
      <w:r w:rsidRPr="00FB2F17">
        <w:rPr>
          <w:rFonts w:asciiTheme="majorBidi" w:hAnsiTheme="majorBidi" w:cstheme="majorBidi"/>
          <w:color w:val="000000"/>
        </w:rPr>
        <w:t xml:space="preserve"> tarihli ve 8637 sayılı Resmi </w:t>
      </w:r>
      <w:proofErr w:type="spellStart"/>
      <w:r w:rsidRPr="00FB2F17">
        <w:rPr>
          <w:rFonts w:asciiTheme="majorBidi" w:hAnsiTheme="majorBidi" w:cstheme="majorBidi"/>
          <w:color w:val="000000"/>
        </w:rPr>
        <w:t>Gazete’de</w:t>
      </w:r>
      <w:proofErr w:type="spellEnd"/>
      <w:r w:rsidRPr="00FB2F17">
        <w:rPr>
          <w:rFonts w:asciiTheme="majorBidi" w:hAnsiTheme="majorBidi" w:cstheme="majorBidi"/>
          <w:color w:val="000000"/>
        </w:rPr>
        <w:t xml:space="preserve"> yayımlanarak yürürlüğe giren 6245 sayılı </w:t>
      </w:r>
      <w:r w:rsidRPr="00FB2F17">
        <w:rPr>
          <w:rFonts w:asciiTheme="majorBidi" w:hAnsiTheme="majorBidi" w:cstheme="majorBidi"/>
          <w:iCs/>
          <w:color w:val="000000"/>
        </w:rPr>
        <w:t>Harcırah Kanunu</w:t>
      </w:r>
      <w:r w:rsidRPr="00FB2F17">
        <w:rPr>
          <w:rFonts w:asciiTheme="majorBidi" w:hAnsiTheme="majorBidi" w:cstheme="majorBidi"/>
          <w:color w:val="000000"/>
        </w:rPr>
        <w:t xml:space="preserve"> hükümlerine göre yol masrafı ve gündelik ödenir.</w:t>
      </w:r>
    </w:p>
    <w:p w:rsidR="000D2BA9" w:rsidRPr="00FB2F17" w:rsidRDefault="000D2BA9" w:rsidP="00FC305A">
      <w:pPr>
        <w:pStyle w:val="ListeParagraf"/>
        <w:numPr>
          <w:ilvl w:val="0"/>
          <w:numId w:val="8"/>
        </w:numPr>
        <w:spacing w:line="235" w:lineRule="auto"/>
        <w:ind w:left="0" w:firstLine="360"/>
        <w:jc w:val="both"/>
        <w:rPr>
          <w:rFonts w:asciiTheme="majorBidi" w:hAnsiTheme="majorBidi" w:cstheme="majorBidi"/>
          <w:color w:val="000000"/>
        </w:rPr>
      </w:pPr>
      <w:r w:rsidRPr="00FB2F17">
        <w:rPr>
          <w:rFonts w:asciiTheme="majorBidi" w:hAnsiTheme="majorBidi" w:cstheme="majorBidi"/>
          <w:color w:val="000000"/>
        </w:rPr>
        <w:t xml:space="preserve">Destek verilecek eserlerle ilgili inceleme yaptırılan uzmanlara ve Kurul üyelerine, </w:t>
      </w:r>
      <w:proofErr w:type="gramStart"/>
      <w:r w:rsidRPr="00FB2F17">
        <w:rPr>
          <w:rFonts w:asciiTheme="majorBidi" w:hAnsiTheme="majorBidi" w:cstheme="majorBidi"/>
          <w:color w:val="000000"/>
        </w:rPr>
        <w:t>23/01/2007</w:t>
      </w:r>
      <w:proofErr w:type="gramEnd"/>
      <w:r w:rsidRPr="00FB2F17">
        <w:rPr>
          <w:rFonts w:asciiTheme="majorBidi" w:hAnsiTheme="majorBidi" w:cstheme="majorBidi"/>
          <w:color w:val="000000"/>
        </w:rPr>
        <w:t xml:space="preserve"> tarih ve 26412 sayılı Resmi </w:t>
      </w:r>
      <w:proofErr w:type="spellStart"/>
      <w:r w:rsidRPr="00FB2F17">
        <w:rPr>
          <w:rFonts w:asciiTheme="majorBidi" w:hAnsiTheme="majorBidi" w:cstheme="majorBidi"/>
          <w:color w:val="000000"/>
        </w:rPr>
        <w:t>Gazete’de</w:t>
      </w:r>
      <w:proofErr w:type="spellEnd"/>
      <w:r w:rsidRPr="00FB2F17">
        <w:rPr>
          <w:rFonts w:asciiTheme="majorBidi" w:hAnsiTheme="majorBidi" w:cstheme="majorBidi"/>
          <w:color w:val="000000"/>
        </w:rPr>
        <w:t xml:space="preserve"> yayımlanarak yürürlüğe giren Kamu Kurum ve Kuruluşlarınca Ödenecek Telif ve İşlenme Ücretleri Hakkında Yönetmelik hükümlerine göre ödeme yapılır.</w:t>
      </w:r>
    </w:p>
    <w:p w:rsidR="000D2BA9" w:rsidRPr="00FB2F17" w:rsidRDefault="000D2BA9" w:rsidP="00FC305A">
      <w:pPr>
        <w:spacing w:line="235" w:lineRule="auto"/>
        <w:ind w:firstLine="360"/>
        <w:jc w:val="both"/>
        <w:rPr>
          <w:rFonts w:asciiTheme="majorBidi" w:hAnsiTheme="majorBidi" w:cstheme="majorBidi"/>
          <w:color w:val="000000"/>
        </w:rPr>
      </w:pPr>
      <w:r w:rsidRPr="00FB2F17">
        <w:rPr>
          <w:rFonts w:asciiTheme="majorBidi" w:hAnsiTheme="majorBidi" w:cstheme="majorBidi"/>
          <w:color w:val="000000"/>
        </w:rPr>
        <w:t>ı)</w:t>
      </w:r>
      <w:r w:rsidRPr="00FB2F17">
        <w:rPr>
          <w:rFonts w:asciiTheme="majorBidi" w:hAnsiTheme="majorBidi" w:cstheme="majorBidi"/>
          <w:color w:val="000000"/>
        </w:rPr>
        <w:tab/>
        <w:t xml:space="preserve">Kurul’un sekretarya ve </w:t>
      </w:r>
      <w:proofErr w:type="gramStart"/>
      <w:r w:rsidRPr="00FB2F17">
        <w:rPr>
          <w:rFonts w:asciiTheme="majorBidi" w:hAnsiTheme="majorBidi" w:cstheme="majorBidi"/>
          <w:color w:val="000000"/>
        </w:rPr>
        <w:t>raportörlük</w:t>
      </w:r>
      <w:proofErr w:type="gramEnd"/>
      <w:r w:rsidRPr="00FB2F17">
        <w:rPr>
          <w:rFonts w:asciiTheme="majorBidi" w:hAnsiTheme="majorBidi" w:cstheme="majorBidi"/>
          <w:color w:val="000000"/>
        </w:rPr>
        <w:t xml:space="preserve"> görevi Genel Müdürlüğün yayımlardan sorumlu Daire Başkanlığı tarafından yerine getirilir.</w:t>
      </w:r>
    </w:p>
    <w:p w:rsidR="000D2BA9" w:rsidRPr="00FB2F17" w:rsidRDefault="000D2BA9" w:rsidP="00FC305A">
      <w:pPr>
        <w:spacing w:line="235" w:lineRule="auto"/>
        <w:jc w:val="center"/>
        <w:rPr>
          <w:rFonts w:asciiTheme="majorBidi" w:hAnsiTheme="majorBidi" w:cstheme="majorBidi"/>
          <w:b/>
          <w:color w:val="000000"/>
        </w:rPr>
      </w:pPr>
    </w:p>
    <w:p w:rsidR="000D2BA9" w:rsidRPr="00FB2F17" w:rsidRDefault="000D2BA9" w:rsidP="00FC305A">
      <w:pPr>
        <w:spacing w:line="235" w:lineRule="auto"/>
        <w:jc w:val="center"/>
        <w:rPr>
          <w:rFonts w:asciiTheme="majorBidi" w:hAnsiTheme="majorBidi" w:cstheme="majorBidi"/>
          <w:b/>
          <w:color w:val="000000"/>
        </w:rPr>
      </w:pPr>
      <w:r w:rsidRPr="00FB2F17">
        <w:rPr>
          <w:rFonts w:asciiTheme="majorBidi" w:hAnsiTheme="majorBidi" w:cstheme="majorBidi"/>
          <w:b/>
          <w:color w:val="000000"/>
        </w:rPr>
        <w:t>BEŞİNCİ BÖLÜM</w:t>
      </w:r>
    </w:p>
    <w:p w:rsidR="000D2BA9" w:rsidRPr="00FB2F17" w:rsidRDefault="000D2BA9" w:rsidP="00FC305A">
      <w:pPr>
        <w:spacing w:line="235" w:lineRule="auto"/>
        <w:jc w:val="center"/>
        <w:rPr>
          <w:rFonts w:asciiTheme="majorBidi" w:hAnsiTheme="majorBidi" w:cstheme="majorBidi"/>
          <w:b/>
          <w:color w:val="000000"/>
        </w:rPr>
      </w:pPr>
      <w:r w:rsidRPr="00FB2F17">
        <w:rPr>
          <w:rFonts w:asciiTheme="majorBidi" w:hAnsiTheme="majorBidi" w:cstheme="majorBidi"/>
          <w:b/>
          <w:color w:val="000000"/>
        </w:rPr>
        <w:t>Çeşitli Hükümler</w:t>
      </w:r>
    </w:p>
    <w:p w:rsidR="000D2BA9" w:rsidRPr="00FB2F17" w:rsidRDefault="000D2BA9" w:rsidP="00FC305A">
      <w:pPr>
        <w:spacing w:line="235" w:lineRule="auto"/>
        <w:rPr>
          <w:rFonts w:asciiTheme="majorBidi" w:hAnsiTheme="majorBidi" w:cstheme="majorBidi"/>
          <w:b/>
          <w:color w:val="000000"/>
        </w:rPr>
      </w:pP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Denetim</w:t>
      </w:r>
    </w:p>
    <w:p w:rsidR="000D2BA9" w:rsidRPr="00FB2F17" w:rsidRDefault="000D2BA9" w:rsidP="00FC305A">
      <w:pPr>
        <w:spacing w:line="235" w:lineRule="auto"/>
        <w:jc w:val="both"/>
        <w:rPr>
          <w:rFonts w:asciiTheme="majorBidi" w:hAnsiTheme="majorBidi" w:cstheme="majorBidi"/>
          <w:color w:val="000000"/>
        </w:rPr>
      </w:pPr>
      <w:r w:rsidRPr="00FB2F17">
        <w:rPr>
          <w:rFonts w:asciiTheme="majorBidi" w:hAnsiTheme="majorBidi" w:cstheme="majorBidi"/>
          <w:b/>
          <w:color w:val="000000"/>
        </w:rPr>
        <w:t xml:space="preserve">MADDE 15- </w:t>
      </w:r>
      <w:r w:rsidRPr="00FB2F17">
        <w:rPr>
          <w:rFonts w:asciiTheme="majorBidi" w:hAnsiTheme="majorBidi" w:cstheme="majorBidi"/>
          <w:bCs/>
          <w:color w:val="000000"/>
        </w:rPr>
        <w:t xml:space="preserve">(1) </w:t>
      </w:r>
      <w:r w:rsidRPr="00FB2F17">
        <w:rPr>
          <w:rFonts w:asciiTheme="majorBidi" w:hAnsiTheme="majorBidi" w:cstheme="majorBidi"/>
          <w:color w:val="000000"/>
        </w:rPr>
        <w:t>Projenin sağlıklı yürümesi konusunda her türlü denetim yetkisi Genel Müdürlüğe aittir. Yayıncı, proje aşamalarında ve sonrasında Genel Müdürlüğün istediği bilgiyi ve belgeleri, kendisine tanınan süre içinde vermekle yükümlüdür.</w:t>
      </w: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Yetkili mahkeme</w:t>
      </w:r>
    </w:p>
    <w:p w:rsidR="000D2BA9" w:rsidRPr="00FB2F17" w:rsidRDefault="000D2BA9" w:rsidP="00FC305A">
      <w:pPr>
        <w:spacing w:line="235" w:lineRule="auto"/>
        <w:jc w:val="both"/>
        <w:rPr>
          <w:rFonts w:asciiTheme="majorBidi" w:hAnsiTheme="majorBidi" w:cstheme="majorBidi"/>
          <w:color w:val="000000"/>
        </w:rPr>
      </w:pPr>
      <w:r w:rsidRPr="00FB2F17">
        <w:rPr>
          <w:rFonts w:asciiTheme="majorBidi" w:hAnsiTheme="majorBidi" w:cstheme="majorBidi"/>
          <w:b/>
          <w:color w:val="000000"/>
        </w:rPr>
        <w:t>MADDE 16-</w:t>
      </w:r>
      <w:r w:rsidRPr="00FB2F17">
        <w:rPr>
          <w:rFonts w:asciiTheme="majorBidi" w:hAnsiTheme="majorBidi" w:cstheme="majorBidi"/>
          <w:bCs/>
          <w:color w:val="000000"/>
        </w:rPr>
        <w:t xml:space="preserve">(1) </w:t>
      </w:r>
      <w:r w:rsidRPr="00FB2F17">
        <w:rPr>
          <w:rFonts w:asciiTheme="majorBidi" w:hAnsiTheme="majorBidi" w:cstheme="majorBidi"/>
          <w:color w:val="000000"/>
        </w:rPr>
        <w:t>Sözleşme hükümleriyle ilgili doğabilecek her türlü anlaşmazlıkta Türkiye Cumhuriyeti Ankara Mahkemeleri yetkilidir. Anlaşmazlıklarda Türkçe sözleşme metni esas alınır.</w:t>
      </w: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Yürürlük</w:t>
      </w:r>
    </w:p>
    <w:p w:rsidR="000D2BA9" w:rsidRPr="00FB2F17" w:rsidRDefault="000D2BA9" w:rsidP="00FC305A">
      <w:pPr>
        <w:spacing w:line="235" w:lineRule="auto"/>
        <w:jc w:val="both"/>
        <w:rPr>
          <w:rFonts w:asciiTheme="majorBidi" w:hAnsiTheme="majorBidi" w:cstheme="majorBidi"/>
          <w:color w:val="000000"/>
        </w:rPr>
      </w:pPr>
      <w:r w:rsidRPr="00FB2F17">
        <w:rPr>
          <w:rFonts w:asciiTheme="majorBidi" w:hAnsiTheme="majorBidi" w:cstheme="majorBidi"/>
          <w:b/>
          <w:color w:val="000000"/>
        </w:rPr>
        <w:t>MADDE 17</w:t>
      </w:r>
      <w:r w:rsidRPr="00FB2F17">
        <w:rPr>
          <w:rFonts w:asciiTheme="majorBidi" w:hAnsiTheme="majorBidi" w:cstheme="majorBidi"/>
          <w:color w:val="000000"/>
        </w:rPr>
        <w:t xml:space="preserve">- </w:t>
      </w:r>
      <w:r w:rsidRPr="00FB2F17">
        <w:rPr>
          <w:rFonts w:asciiTheme="majorBidi" w:hAnsiTheme="majorBidi" w:cstheme="majorBidi"/>
          <w:bCs/>
          <w:color w:val="000000"/>
        </w:rPr>
        <w:t xml:space="preserve">(1) </w:t>
      </w:r>
      <w:proofErr w:type="gramStart"/>
      <w:r w:rsidRPr="00FB2F17">
        <w:rPr>
          <w:rFonts w:asciiTheme="majorBidi" w:hAnsiTheme="majorBidi" w:cstheme="majorBidi"/>
          <w:bCs/>
          <w:color w:val="000000"/>
        </w:rPr>
        <w:t>06/07/2009</w:t>
      </w:r>
      <w:proofErr w:type="gramEnd"/>
      <w:r w:rsidRPr="00FB2F17">
        <w:rPr>
          <w:rFonts w:asciiTheme="majorBidi" w:hAnsiTheme="majorBidi" w:cstheme="majorBidi"/>
          <w:bCs/>
          <w:color w:val="000000"/>
        </w:rPr>
        <w:t xml:space="preserve"> tarihli ve 128447 sayılı Onay ile yürürlüğe giren Türk Kültür, Sanat ve Edebiyat Eserlerinin Türkçe Dışındaki Dillerde Yayımlanmasına Destek Projesi Yönergesi yürürlükten kaldırılmıştır.</w:t>
      </w:r>
      <w:r w:rsidRPr="00FB2F17">
        <w:rPr>
          <w:rFonts w:asciiTheme="majorBidi" w:hAnsiTheme="majorBidi" w:cstheme="majorBidi"/>
          <w:color w:val="000000"/>
        </w:rPr>
        <w:tab/>
        <w:t xml:space="preserve">        </w:t>
      </w:r>
    </w:p>
    <w:p w:rsidR="000D2BA9" w:rsidRPr="00FB2F17" w:rsidRDefault="002C7E87" w:rsidP="00FC305A">
      <w:pPr>
        <w:spacing w:line="235" w:lineRule="auto"/>
        <w:ind w:left="426"/>
        <w:jc w:val="both"/>
        <w:rPr>
          <w:rFonts w:asciiTheme="majorBidi" w:hAnsiTheme="majorBidi" w:cstheme="majorBidi"/>
          <w:color w:val="000000"/>
        </w:rPr>
      </w:pPr>
      <w:r>
        <w:rPr>
          <w:rFonts w:asciiTheme="majorBidi" w:hAnsiTheme="majorBidi" w:cstheme="majorBidi"/>
          <w:color w:val="000000"/>
        </w:rPr>
        <w:t xml:space="preserve"> (2)  Bu Yönerge Bakan O</w:t>
      </w:r>
      <w:r w:rsidR="000D2BA9" w:rsidRPr="00FB2F17">
        <w:rPr>
          <w:rFonts w:asciiTheme="majorBidi" w:hAnsiTheme="majorBidi" w:cstheme="majorBidi"/>
          <w:color w:val="000000"/>
        </w:rPr>
        <w:t>nayı ile yürürlüğe girer.</w:t>
      </w:r>
    </w:p>
    <w:p w:rsidR="000D2BA9" w:rsidRPr="00FB2F17" w:rsidRDefault="000D2BA9" w:rsidP="00FC305A">
      <w:pPr>
        <w:spacing w:line="235" w:lineRule="auto"/>
        <w:jc w:val="both"/>
        <w:rPr>
          <w:rFonts w:asciiTheme="majorBidi" w:hAnsiTheme="majorBidi" w:cstheme="majorBidi"/>
          <w:b/>
          <w:color w:val="000000"/>
        </w:rPr>
      </w:pPr>
      <w:r w:rsidRPr="00FB2F17">
        <w:rPr>
          <w:rFonts w:asciiTheme="majorBidi" w:hAnsiTheme="majorBidi" w:cstheme="majorBidi"/>
          <w:b/>
          <w:color w:val="000000"/>
        </w:rPr>
        <w:t>Yürütme</w:t>
      </w:r>
    </w:p>
    <w:p w:rsidR="00EF37EB" w:rsidRPr="000D2BA9" w:rsidRDefault="000D2BA9" w:rsidP="00FC305A">
      <w:pPr>
        <w:spacing w:line="235" w:lineRule="auto"/>
        <w:jc w:val="both"/>
      </w:pPr>
      <w:r w:rsidRPr="00FB2F17">
        <w:rPr>
          <w:rFonts w:asciiTheme="majorBidi" w:hAnsiTheme="majorBidi" w:cstheme="majorBidi"/>
          <w:b/>
          <w:color w:val="000000"/>
        </w:rPr>
        <w:t xml:space="preserve">MADDE 18- </w:t>
      </w:r>
      <w:r w:rsidRPr="00FB2F17">
        <w:rPr>
          <w:rFonts w:asciiTheme="majorBidi" w:hAnsiTheme="majorBidi" w:cstheme="majorBidi"/>
          <w:bCs/>
          <w:color w:val="000000"/>
        </w:rPr>
        <w:t xml:space="preserve">(1) </w:t>
      </w:r>
      <w:r w:rsidRPr="00FB2F17">
        <w:rPr>
          <w:rFonts w:asciiTheme="majorBidi" w:hAnsiTheme="majorBidi" w:cstheme="majorBidi"/>
          <w:color w:val="000000"/>
        </w:rPr>
        <w:t>Bu Yönerge hükümlerini Genel Müdür yürütür.</w:t>
      </w:r>
    </w:p>
    <w:sectPr w:rsidR="00EF37EB" w:rsidRPr="000D2BA9" w:rsidSect="00FC305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F88"/>
    <w:multiLevelType w:val="hybridMultilevel"/>
    <w:tmpl w:val="ECE0CE3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C14E17"/>
    <w:multiLevelType w:val="hybridMultilevel"/>
    <w:tmpl w:val="372030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C92F25"/>
    <w:multiLevelType w:val="hybridMultilevel"/>
    <w:tmpl w:val="E892F1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9A5416"/>
    <w:multiLevelType w:val="hybridMultilevel"/>
    <w:tmpl w:val="FAC883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794C4B"/>
    <w:multiLevelType w:val="multilevel"/>
    <w:tmpl w:val="63DEC58C"/>
    <w:lvl w:ilvl="0">
      <w:start w:val="1"/>
      <w:numFmt w:val="low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697CB8"/>
    <w:multiLevelType w:val="hybridMultilevel"/>
    <w:tmpl w:val="FA5432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3232C74"/>
    <w:multiLevelType w:val="hybridMultilevel"/>
    <w:tmpl w:val="2B4A3C9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8D45C2"/>
    <w:multiLevelType w:val="hybridMultilevel"/>
    <w:tmpl w:val="08F2AA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D13BAF"/>
    <w:multiLevelType w:val="hybridMultilevel"/>
    <w:tmpl w:val="B2C022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0CD576F"/>
    <w:multiLevelType w:val="hybridMultilevel"/>
    <w:tmpl w:val="06D6B726"/>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564148"/>
    <w:multiLevelType w:val="hybridMultilevel"/>
    <w:tmpl w:val="51B6199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664A622B"/>
    <w:multiLevelType w:val="hybridMultilevel"/>
    <w:tmpl w:val="708E6394"/>
    <w:lvl w:ilvl="0" w:tplc="5450FBFA">
      <w:start w:val="1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70A4AE3"/>
    <w:multiLevelType w:val="hybridMultilevel"/>
    <w:tmpl w:val="917A8990"/>
    <w:lvl w:ilvl="0" w:tplc="8BE0844A">
      <w:start w:val="9"/>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70C34395"/>
    <w:multiLevelType w:val="hybridMultilevel"/>
    <w:tmpl w:val="1FFC7166"/>
    <w:lvl w:ilvl="0" w:tplc="041F0017">
      <w:start w:val="1"/>
      <w:numFmt w:val="lowerLetter"/>
      <w:lvlText w:val="%1)"/>
      <w:lvlJc w:val="left"/>
      <w:pPr>
        <w:ind w:left="720" w:hanging="360"/>
      </w:pPr>
    </w:lvl>
    <w:lvl w:ilvl="1" w:tplc="21D652AC">
      <w:start w:val="1"/>
      <w:numFmt w:val="lowerLetter"/>
      <w:lvlText w:val="%2)"/>
      <w:lvlJc w:val="left"/>
      <w:pPr>
        <w:ind w:left="1440" w:hanging="360"/>
      </w:pPr>
      <w:rPr>
        <w:rFonts w:ascii="Times New Roman" w:eastAsiaTheme="minorHAnsi" w:hAnsi="Times New Roman" w:cs="Times New Roman"/>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B71952"/>
    <w:multiLevelType w:val="hybridMultilevel"/>
    <w:tmpl w:val="4C7A53A2"/>
    <w:lvl w:ilvl="0" w:tplc="B9D6D1C6">
      <w:start w:val="10"/>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790D4437"/>
    <w:multiLevelType w:val="hybridMultilevel"/>
    <w:tmpl w:val="48BCC8C2"/>
    <w:lvl w:ilvl="0" w:tplc="94F4EC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424927"/>
    <w:multiLevelType w:val="hybridMultilevel"/>
    <w:tmpl w:val="BA7EE28E"/>
    <w:lvl w:ilvl="0" w:tplc="BB9AB5A2">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6"/>
  </w:num>
  <w:num w:numId="3">
    <w:abstractNumId w:val="5"/>
  </w:num>
  <w:num w:numId="4">
    <w:abstractNumId w:val="8"/>
  </w:num>
  <w:num w:numId="5">
    <w:abstractNumId w:val="10"/>
  </w:num>
  <w:num w:numId="6">
    <w:abstractNumId w:val="13"/>
  </w:num>
  <w:num w:numId="7">
    <w:abstractNumId w:val="9"/>
  </w:num>
  <w:num w:numId="8">
    <w:abstractNumId w:val="1"/>
  </w:num>
  <w:num w:numId="9">
    <w:abstractNumId w:val="4"/>
  </w:num>
  <w:num w:numId="10">
    <w:abstractNumId w:val="16"/>
  </w:num>
  <w:num w:numId="11">
    <w:abstractNumId w:val="12"/>
  </w:num>
  <w:num w:numId="12">
    <w:abstractNumId w:val="0"/>
  </w:num>
  <w:num w:numId="13">
    <w:abstractNumId w:val="15"/>
  </w:num>
  <w:num w:numId="14">
    <w:abstractNumId w:val="14"/>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96"/>
    <w:rsid w:val="000231EE"/>
    <w:rsid w:val="000242B6"/>
    <w:rsid w:val="0002506B"/>
    <w:rsid w:val="00031683"/>
    <w:rsid w:val="00035A35"/>
    <w:rsid w:val="00065214"/>
    <w:rsid w:val="00092BDC"/>
    <w:rsid w:val="000B5C17"/>
    <w:rsid w:val="000B5D00"/>
    <w:rsid w:val="000C53C3"/>
    <w:rsid w:val="000D2BA9"/>
    <w:rsid w:val="000D4365"/>
    <w:rsid w:val="000D4380"/>
    <w:rsid w:val="00100860"/>
    <w:rsid w:val="00111E3E"/>
    <w:rsid w:val="001335DD"/>
    <w:rsid w:val="001411BD"/>
    <w:rsid w:val="00146C5B"/>
    <w:rsid w:val="0015607E"/>
    <w:rsid w:val="00166C91"/>
    <w:rsid w:val="00173DFA"/>
    <w:rsid w:val="001A247A"/>
    <w:rsid w:val="001A6466"/>
    <w:rsid w:val="001D79FC"/>
    <w:rsid w:val="001E35D7"/>
    <w:rsid w:val="001E7016"/>
    <w:rsid w:val="001F116B"/>
    <w:rsid w:val="001F5CBB"/>
    <w:rsid w:val="00202710"/>
    <w:rsid w:val="0021692E"/>
    <w:rsid w:val="002367DE"/>
    <w:rsid w:val="0024284C"/>
    <w:rsid w:val="002539FD"/>
    <w:rsid w:val="00255B86"/>
    <w:rsid w:val="00264D31"/>
    <w:rsid w:val="002861EC"/>
    <w:rsid w:val="002A0D5A"/>
    <w:rsid w:val="002A182B"/>
    <w:rsid w:val="002A531B"/>
    <w:rsid w:val="002A66CF"/>
    <w:rsid w:val="002A75DC"/>
    <w:rsid w:val="002C7E87"/>
    <w:rsid w:val="002D2BCC"/>
    <w:rsid w:val="002D2CB2"/>
    <w:rsid w:val="002E6C25"/>
    <w:rsid w:val="002F1B0F"/>
    <w:rsid w:val="002F31D4"/>
    <w:rsid w:val="0031623E"/>
    <w:rsid w:val="003329AE"/>
    <w:rsid w:val="0034380B"/>
    <w:rsid w:val="00354268"/>
    <w:rsid w:val="00354C76"/>
    <w:rsid w:val="00361A1D"/>
    <w:rsid w:val="00375B5F"/>
    <w:rsid w:val="003A683C"/>
    <w:rsid w:val="003B5C08"/>
    <w:rsid w:val="003B65BF"/>
    <w:rsid w:val="003C1203"/>
    <w:rsid w:val="003D42DD"/>
    <w:rsid w:val="003E3981"/>
    <w:rsid w:val="003E61E3"/>
    <w:rsid w:val="003E7A8C"/>
    <w:rsid w:val="003F5F14"/>
    <w:rsid w:val="003F6B37"/>
    <w:rsid w:val="00403B56"/>
    <w:rsid w:val="004144AC"/>
    <w:rsid w:val="00426731"/>
    <w:rsid w:val="00435694"/>
    <w:rsid w:val="0043791D"/>
    <w:rsid w:val="00445F74"/>
    <w:rsid w:val="00460578"/>
    <w:rsid w:val="00463B3C"/>
    <w:rsid w:val="00467A11"/>
    <w:rsid w:val="00490269"/>
    <w:rsid w:val="00490BF1"/>
    <w:rsid w:val="004A519E"/>
    <w:rsid w:val="004B0C21"/>
    <w:rsid w:val="004C33E5"/>
    <w:rsid w:val="004C49C8"/>
    <w:rsid w:val="004C64CA"/>
    <w:rsid w:val="0050086F"/>
    <w:rsid w:val="00512BD3"/>
    <w:rsid w:val="005423E6"/>
    <w:rsid w:val="00555A7D"/>
    <w:rsid w:val="005754F1"/>
    <w:rsid w:val="00596925"/>
    <w:rsid w:val="005B2C86"/>
    <w:rsid w:val="005B2CDE"/>
    <w:rsid w:val="005B470E"/>
    <w:rsid w:val="005B4C61"/>
    <w:rsid w:val="005C0F9A"/>
    <w:rsid w:val="005D04AB"/>
    <w:rsid w:val="005D3F23"/>
    <w:rsid w:val="005D73E9"/>
    <w:rsid w:val="005E150D"/>
    <w:rsid w:val="00612814"/>
    <w:rsid w:val="00622820"/>
    <w:rsid w:val="00626EE0"/>
    <w:rsid w:val="00632665"/>
    <w:rsid w:val="0063527C"/>
    <w:rsid w:val="006427D9"/>
    <w:rsid w:val="00653953"/>
    <w:rsid w:val="006548E6"/>
    <w:rsid w:val="00655D00"/>
    <w:rsid w:val="006723BD"/>
    <w:rsid w:val="00675507"/>
    <w:rsid w:val="006920DD"/>
    <w:rsid w:val="00697C70"/>
    <w:rsid w:val="006C6EF3"/>
    <w:rsid w:val="006D052A"/>
    <w:rsid w:val="006D741B"/>
    <w:rsid w:val="006E0D69"/>
    <w:rsid w:val="006F0664"/>
    <w:rsid w:val="006F75F4"/>
    <w:rsid w:val="007111FD"/>
    <w:rsid w:val="0071679E"/>
    <w:rsid w:val="0073580C"/>
    <w:rsid w:val="007368AC"/>
    <w:rsid w:val="00740959"/>
    <w:rsid w:val="00745374"/>
    <w:rsid w:val="007462E3"/>
    <w:rsid w:val="0076187E"/>
    <w:rsid w:val="0076187F"/>
    <w:rsid w:val="007627A6"/>
    <w:rsid w:val="00784EBE"/>
    <w:rsid w:val="0079549E"/>
    <w:rsid w:val="007B1C0E"/>
    <w:rsid w:val="007C693F"/>
    <w:rsid w:val="007E04B9"/>
    <w:rsid w:val="007F3660"/>
    <w:rsid w:val="007F460C"/>
    <w:rsid w:val="0080597A"/>
    <w:rsid w:val="00817303"/>
    <w:rsid w:val="00820B1D"/>
    <w:rsid w:val="00843278"/>
    <w:rsid w:val="0084583E"/>
    <w:rsid w:val="00870781"/>
    <w:rsid w:val="00873204"/>
    <w:rsid w:val="00885E11"/>
    <w:rsid w:val="00892E72"/>
    <w:rsid w:val="008948B2"/>
    <w:rsid w:val="008B726F"/>
    <w:rsid w:val="008C0F8A"/>
    <w:rsid w:val="008C395F"/>
    <w:rsid w:val="008D4659"/>
    <w:rsid w:val="008E6EAB"/>
    <w:rsid w:val="008F1911"/>
    <w:rsid w:val="008F57AF"/>
    <w:rsid w:val="009404F2"/>
    <w:rsid w:val="0095272B"/>
    <w:rsid w:val="00990FDD"/>
    <w:rsid w:val="009A4DB3"/>
    <w:rsid w:val="009B257C"/>
    <w:rsid w:val="009B61B0"/>
    <w:rsid w:val="009C6D7F"/>
    <w:rsid w:val="009D7F0F"/>
    <w:rsid w:val="00A034F6"/>
    <w:rsid w:val="00A038DD"/>
    <w:rsid w:val="00A061C6"/>
    <w:rsid w:val="00A308A1"/>
    <w:rsid w:val="00A37AA9"/>
    <w:rsid w:val="00A43DFD"/>
    <w:rsid w:val="00A52769"/>
    <w:rsid w:val="00A9348D"/>
    <w:rsid w:val="00AB49CF"/>
    <w:rsid w:val="00AB5D0D"/>
    <w:rsid w:val="00AB6BFF"/>
    <w:rsid w:val="00AC6B15"/>
    <w:rsid w:val="00AD4204"/>
    <w:rsid w:val="00AD6DCA"/>
    <w:rsid w:val="00AE06E2"/>
    <w:rsid w:val="00B07495"/>
    <w:rsid w:val="00B35C4E"/>
    <w:rsid w:val="00B4180F"/>
    <w:rsid w:val="00B50F97"/>
    <w:rsid w:val="00B556B9"/>
    <w:rsid w:val="00B81C66"/>
    <w:rsid w:val="00B8595B"/>
    <w:rsid w:val="00B87B5C"/>
    <w:rsid w:val="00B90964"/>
    <w:rsid w:val="00BA01F9"/>
    <w:rsid w:val="00BA258A"/>
    <w:rsid w:val="00BA61BC"/>
    <w:rsid w:val="00BA72F0"/>
    <w:rsid w:val="00BA7C68"/>
    <w:rsid w:val="00BB1A2F"/>
    <w:rsid w:val="00BB22F5"/>
    <w:rsid w:val="00BB422B"/>
    <w:rsid w:val="00BE4494"/>
    <w:rsid w:val="00BF7616"/>
    <w:rsid w:val="00C036F0"/>
    <w:rsid w:val="00C05769"/>
    <w:rsid w:val="00C0797F"/>
    <w:rsid w:val="00C15165"/>
    <w:rsid w:val="00C44D5C"/>
    <w:rsid w:val="00C56EB9"/>
    <w:rsid w:val="00C66A62"/>
    <w:rsid w:val="00C73987"/>
    <w:rsid w:val="00C81C31"/>
    <w:rsid w:val="00CB039A"/>
    <w:rsid w:val="00CB409B"/>
    <w:rsid w:val="00CC3641"/>
    <w:rsid w:val="00CC5F71"/>
    <w:rsid w:val="00CD3822"/>
    <w:rsid w:val="00CD5010"/>
    <w:rsid w:val="00CE0AE9"/>
    <w:rsid w:val="00D250A3"/>
    <w:rsid w:val="00D27ED5"/>
    <w:rsid w:val="00D31008"/>
    <w:rsid w:val="00D57DA0"/>
    <w:rsid w:val="00D66675"/>
    <w:rsid w:val="00D733FC"/>
    <w:rsid w:val="00D87099"/>
    <w:rsid w:val="00D929E2"/>
    <w:rsid w:val="00D948D7"/>
    <w:rsid w:val="00DA097D"/>
    <w:rsid w:val="00DD0885"/>
    <w:rsid w:val="00DD3B78"/>
    <w:rsid w:val="00DE391D"/>
    <w:rsid w:val="00E11F1F"/>
    <w:rsid w:val="00E14F65"/>
    <w:rsid w:val="00E25107"/>
    <w:rsid w:val="00E26F53"/>
    <w:rsid w:val="00E34AAF"/>
    <w:rsid w:val="00E43FF6"/>
    <w:rsid w:val="00E54F55"/>
    <w:rsid w:val="00E57196"/>
    <w:rsid w:val="00EA310C"/>
    <w:rsid w:val="00ED611A"/>
    <w:rsid w:val="00ED70B9"/>
    <w:rsid w:val="00EE1030"/>
    <w:rsid w:val="00EE3168"/>
    <w:rsid w:val="00EE7BA5"/>
    <w:rsid w:val="00EF37EB"/>
    <w:rsid w:val="00EF4001"/>
    <w:rsid w:val="00F04A87"/>
    <w:rsid w:val="00F0657A"/>
    <w:rsid w:val="00F7400A"/>
    <w:rsid w:val="00F82CBC"/>
    <w:rsid w:val="00F82E9F"/>
    <w:rsid w:val="00F90AFC"/>
    <w:rsid w:val="00FB046F"/>
    <w:rsid w:val="00FC305A"/>
    <w:rsid w:val="00FD13EC"/>
    <w:rsid w:val="00FD45D3"/>
    <w:rsid w:val="00FD7DE1"/>
    <w:rsid w:val="00FE386C"/>
    <w:rsid w:val="00FF15AB"/>
    <w:rsid w:val="00FF20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98625">
      <w:bodyDiv w:val="1"/>
      <w:marLeft w:val="0"/>
      <w:marRight w:val="0"/>
      <w:marTop w:val="0"/>
      <w:marBottom w:val="0"/>
      <w:divBdr>
        <w:top w:val="none" w:sz="0" w:space="0" w:color="auto"/>
        <w:left w:val="none" w:sz="0" w:space="0" w:color="auto"/>
        <w:bottom w:val="none" w:sz="0" w:space="0" w:color="auto"/>
        <w:right w:val="none" w:sz="0" w:space="0" w:color="auto"/>
      </w:divBdr>
      <w:divsChild>
        <w:div w:id="398602407">
          <w:marLeft w:val="0"/>
          <w:marRight w:val="0"/>
          <w:marTop w:val="0"/>
          <w:marBottom w:val="0"/>
          <w:divBdr>
            <w:top w:val="none" w:sz="0" w:space="0" w:color="auto"/>
            <w:left w:val="none" w:sz="0" w:space="0" w:color="auto"/>
            <w:bottom w:val="none" w:sz="0" w:space="0" w:color="auto"/>
            <w:right w:val="none" w:sz="0" w:space="0" w:color="auto"/>
          </w:divBdr>
          <w:divsChild>
            <w:div w:id="1566716168">
              <w:marLeft w:val="0"/>
              <w:marRight w:val="0"/>
              <w:marTop w:val="0"/>
              <w:marBottom w:val="0"/>
              <w:divBdr>
                <w:top w:val="none" w:sz="0" w:space="0" w:color="auto"/>
                <w:left w:val="none" w:sz="0" w:space="0" w:color="auto"/>
                <w:bottom w:val="none" w:sz="0" w:space="0" w:color="auto"/>
                <w:right w:val="none" w:sz="0" w:space="0" w:color="auto"/>
              </w:divBdr>
              <w:divsChild>
                <w:div w:id="895508452">
                  <w:marLeft w:val="0"/>
                  <w:marRight w:val="0"/>
                  <w:marTop w:val="0"/>
                  <w:marBottom w:val="0"/>
                  <w:divBdr>
                    <w:top w:val="none" w:sz="0" w:space="0" w:color="auto"/>
                    <w:left w:val="none" w:sz="0" w:space="0" w:color="auto"/>
                    <w:bottom w:val="none" w:sz="0" w:space="0" w:color="auto"/>
                    <w:right w:val="none" w:sz="0" w:space="0" w:color="auto"/>
                  </w:divBdr>
                  <w:divsChild>
                    <w:div w:id="591205068">
                      <w:marLeft w:val="0"/>
                      <w:marRight w:val="0"/>
                      <w:marTop w:val="0"/>
                      <w:marBottom w:val="0"/>
                      <w:divBdr>
                        <w:top w:val="none" w:sz="0" w:space="0" w:color="auto"/>
                        <w:left w:val="none" w:sz="0" w:space="0" w:color="auto"/>
                        <w:bottom w:val="none" w:sz="0" w:space="0" w:color="auto"/>
                        <w:right w:val="none" w:sz="0" w:space="0" w:color="auto"/>
                      </w:divBdr>
                      <w:divsChild>
                        <w:div w:id="1564751039">
                          <w:marLeft w:val="0"/>
                          <w:marRight w:val="0"/>
                          <w:marTop w:val="0"/>
                          <w:marBottom w:val="0"/>
                          <w:divBdr>
                            <w:top w:val="none" w:sz="0" w:space="0" w:color="auto"/>
                            <w:left w:val="none" w:sz="0" w:space="0" w:color="auto"/>
                            <w:bottom w:val="none" w:sz="0" w:space="0" w:color="auto"/>
                            <w:right w:val="none" w:sz="0" w:space="0" w:color="auto"/>
                          </w:divBdr>
                          <w:divsChild>
                            <w:div w:id="1597591807">
                              <w:marLeft w:val="0"/>
                              <w:marRight w:val="0"/>
                              <w:marTop w:val="0"/>
                              <w:marBottom w:val="0"/>
                              <w:divBdr>
                                <w:top w:val="none" w:sz="0" w:space="0" w:color="auto"/>
                                <w:left w:val="none" w:sz="0" w:space="0" w:color="auto"/>
                                <w:bottom w:val="none" w:sz="0" w:space="0" w:color="auto"/>
                                <w:right w:val="none" w:sz="0" w:space="0" w:color="auto"/>
                              </w:divBdr>
                              <w:divsChild>
                                <w:div w:id="201678407">
                                  <w:marLeft w:val="0"/>
                                  <w:marRight w:val="0"/>
                                  <w:marTop w:val="0"/>
                                  <w:marBottom w:val="0"/>
                                  <w:divBdr>
                                    <w:top w:val="none" w:sz="0" w:space="0" w:color="auto"/>
                                    <w:left w:val="none" w:sz="0" w:space="0" w:color="auto"/>
                                    <w:bottom w:val="none" w:sz="0" w:space="0" w:color="auto"/>
                                    <w:right w:val="none" w:sz="0" w:space="0" w:color="auto"/>
                                  </w:divBdr>
                                  <w:divsChild>
                                    <w:div w:id="1738481386">
                                      <w:marLeft w:val="0"/>
                                      <w:marRight w:val="0"/>
                                      <w:marTop w:val="0"/>
                                      <w:marBottom w:val="0"/>
                                      <w:divBdr>
                                        <w:top w:val="none" w:sz="0" w:space="0" w:color="auto"/>
                                        <w:left w:val="none" w:sz="0" w:space="0" w:color="auto"/>
                                        <w:bottom w:val="none" w:sz="0" w:space="0" w:color="auto"/>
                                        <w:right w:val="none" w:sz="0" w:space="0" w:color="auto"/>
                                      </w:divBdr>
                                      <w:divsChild>
                                        <w:div w:id="1349603066">
                                          <w:marLeft w:val="0"/>
                                          <w:marRight w:val="0"/>
                                          <w:marTop w:val="0"/>
                                          <w:marBottom w:val="0"/>
                                          <w:divBdr>
                                            <w:top w:val="none" w:sz="0" w:space="0" w:color="auto"/>
                                            <w:left w:val="none" w:sz="0" w:space="0" w:color="auto"/>
                                            <w:bottom w:val="none" w:sz="0" w:space="0" w:color="auto"/>
                                            <w:right w:val="none" w:sz="0" w:space="0" w:color="auto"/>
                                          </w:divBdr>
                                          <w:divsChild>
                                            <w:div w:id="283847875">
                                              <w:marLeft w:val="0"/>
                                              <w:marRight w:val="0"/>
                                              <w:marTop w:val="0"/>
                                              <w:marBottom w:val="0"/>
                                              <w:divBdr>
                                                <w:top w:val="none" w:sz="0" w:space="0" w:color="auto"/>
                                                <w:left w:val="none" w:sz="0" w:space="0" w:color="auto"/>
                                                <w:bottom w:val="none" w:sz="0" w:space="0" w:color="auto"/>
                                                <w:right w:val="none" w:sz="0" w:space="0" w:color="auto"/>
                                              </w:divBdr>
                                              <w:divsChild>
                                                <w:div w:id="1478188456">
                                                  <w:marLeft w:val="0"/>
                                                  <w:marRight w:val="0"/>
                                                  <w:marTop w:val="0"/>
                                                  <w:marBottom w:val="0"/>
                                                  <w:divBdr>
                                                    <w:top w:val="single" w:sz="6" w:space="0" w:color="D2D5D7"/>
                                                    <w:left w:val="single" w:sz="6" w:space="0" w:color="D2D5D7"/>
                                                    <w:bottom w:val="none" w:sz="0" w:space="0" w:color="auto"/>
                                                    <w:right w:val="single" w:sz="6" w:space="0" w:color="D2D5D7"/>
                                                  </w:divBdr>
                                                  <w:divsChild>
                                                    <w:div w:id="541089784">
                                                      <w:marLeft w:val="0"/>
                                                      <w:marRight w:val="0"/>
                                                      <w:marTop w:val="0"/>
                                                      <w:marBottom w:val="0"/>
                                                      <w:divBdr>
                                                        <w:top w:val="none" w:sz="0" w:space="0" w:color="auto"/>
                                                        <w:left w:val="none" w:sz="0" w:space="0" w:color="auto"/>
                                                        <w:bottom w:val="none" w:sz="0" w:space="0" w:color="auto"/>
                                                        <w:right w:val="none" w:sz="0" w:space="0" w:color="auto"/>
                                                      </w:divBdr>
                                                      <w:divsChild>
                                                        <w:div w:id="148138833">
                                                          <w:marLeft w:val="0"/>
                                                          <w:marRight w:val="0"/>
                                                          <w:marTop w:val="0"/>
                                                          <w:marBottom w:val="0"/>
                                                          <w:divBdr>
                                                            <w:top w:val="none" w:sz="0" w:space="0" w:color="auto"/>
                                                            <w:left w:val="none" w:sz="0" w:space="0" w:color="auto"/>
                                                            <w:bottom w:val="none" w:sz="0" w:space="0" w:color="auto"/>
                                                            <w:right w:val="none" w:sz="0" w:space="0" w:color="auto"/>
                                                          </w:divBdr>
                                                          <w:divsChild>
                                                            <w:div w:id="1274245371">
                                                              <w:marLeft w:val="0"/>
                                                              <w:marRight w:val="0"/>
                                                              <w:marTop w:val="0"/>
                                                              <w:marBottom w:val="0"/>
                                                              <w:divBdr>
                                                                <w:top w:val="none" w:sz="0" w:space="0" w:color="auto"/>
                                                                <w:left w:val="none" w:sz="0" w:space="0" w:color="auto"/>
                                                                <w:bottom w:val="none" w:sz="0" w:space="0" w:color="auto"/>
                                                                <w:right w:val="none" w:sz="0" w:space="0" w:color="auto"/>
                                                              </w:divBdr>
                                                              <w:divsChild>
                                                                <w:div w:id="2094278010">
                                                                  <w:marLeft w:val="0"/>
                                                                  <w:marRight w:val="0"/>
                                                                  <w:marTop w:val="0"/>
                                                                  <w:marBottom w:val="0"/>
                                                                  <w:divBdr>
                                                                    <w:top w:val="none" w:sz="0" w:space="0" w:color="auto"/>
                                                                    <w:left w:val="none" w:sz="0" w:space="0" w:color="auto"/>
                                                                    <w:bottom w:val="none" w:sz="0" w:space="0" w:color="auto"/>
                                                                    <w:right w:val="none" w:sz="0" w:space="0" w:color="auto"/>
                                                                  </w:divBdr>
                                                                  <w:divsChild>
                                                                    <w:div w:id="1985429658">
                                                                      <w:marLeft w:val="0"/>
                                                                      <w:marRight w:val="0"/>
                                                                      <w:marTop w:val="0"/>
                                                                      <w:marBottom w:val="0"/>
                                                                      <w:divBdr>
                                                                        <w:top w:val="none" w:sz="0" w:space="0" w:color="auto"/>
                                                                        <w:left w:val="none" w:sz="0" w:space="0" w:color="auto"/>
                                                                        <w:bottom w:val="none" w:sz="0" w:space="0" w:color="auto"/>
                                                                        <w:right w:val="none" w:sz="0" w:space="0" w:color="auto"/>
                                                                      </w:divBdr>
                                                                      <w:divsChild>
                                                                        <w:div w:id="1415053839">
                                                                          <w:marLeft w:val="0"/>
                                                                          <w:marRight w:val="0"/>
                                                                          <w:marTop w:val="0"/>
                                                                          <w:marBottom w:val="0"/>
                                                                          <w:divBdr>
                                                                            <w:top w:val="none" w:sz="0" w:space="0" w:color="auto"/>
                                                                            <w:left w:val="none" w:sz="0" w:space="0" w:color="auto"/>
                                                                            <w:bottom w:val="none" w:sz="0" w:space="0" w:color="auto"/>
                                                                            <w:right w:val="none" w:sz="0" w:space="0" w:color="auto"/>
                                                                          </w:divBdr>
                                                                          <w:divsChild>
                                                                            <w:div w:id="521477584">
                                                                              <w:marLeft w:val="0"/>
                                                                              <w:marRight w:val="0"/>
                                                                              <w:marTop w:val="0"/>
                                                                              <w:marBottom w:val="0"/>
                                                                              <w:divBdr>
                                                                                <w:top w:val="none" w:sz="0" w:space="0" w:color="auto"/>
                                                                                <w:left w:val="none" w:sz="0" w:space="0" w:color="auto"/>
                                                                                <w:bottom w:val="none" w:sz="0" w:space="0" w:color="auto"/>
                                                                                <w:right w:val="none" w:sz="0" w:space="0" w:color="auto"/>
                                                                              </w:divBdr>
                                                                            </w:div>
                                                                            <w:div w:id="14295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665F-067B-4AAC-84DF-9D5706E4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9519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AKÇAKOYUNLU</dc:creator>
  <cp:lastModifiedBy>Nizar KARA</cp:lastModifiedBy>
  <cp:revision>2</cp:revision>
  <cp:lastPrinted>2017-07-06T09:32:00Z</cp:lastPrinted>
  <dcterms:created xsi:type="dcterms:W3CDTF">2017-07-18T11:29:00Z</dcterms:created>
  <dcterms:modified xsi:type="dcterms:W3CDTF">2017-07-18T11:29:00Z</dcterms:modified>
</cp:coreProperties>
</file>