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C5BFF" w14:textId="77777777" w:rsidR="008F66CA" w:rsidRPr="003478CA" w:rsidRDefault="008F66CA" w:rsidP="008F66CA">
      <w:pPr>
        <w:keepNext/>
        <w:keepLines/>
        <w:jc w:val="center"/>
        <w:rPr>
          <w:sz w:val="21"/>
          <w:szCs w:val="21"/>
        </w:rPr>
      </w:pPr>
      <w:r w:rsidRPr="003478CA">
        <w:rPr>
          <w:sz w:val="21"/>
          <w:szCs w:val="21"/>
        </w:rPr>
        <w:t>T.</w:t>
      </w:r>
      <w:proofErr w:type="gramStart"/>
      <w:r w:rsidRPr="003478CA">
        <w:rPr>
          <w:sz w:val="21"/>
          <w:szCs w:val="21"/>
        </w:rPr>
        <w:t>C.KÜLTÜR</w:t>
      </w:r>
      <w:proofErr w:type="gramEnd"/>
      <w:r w:rsidRPr="003478CA">
        <w:rPr>
          <w:sz w:val="21"/>
          <w:szCs w:val="21"/>
        </w:rPr>
        <w:t xml:space="preserve"> VE TURİZM BAKANLIĞI</w:t>
      </w:r>
    </w:p>
    <w:p w14:paraId="7EC22A0A" w14:textId="77777777" w:rsidR="008F66CA" w:rsidRPr="003478CA" w:rsidRDefault="008F66CA" w:rsidP="008F66CA">
      <w:pPr>
        <w:keepNext/>
        <w:keepLines/>
        <w:jc w:val="center"/>
        <w:rPr>
          <w:sz w:val="21"/>
          <w:szCs w:val="21"/>
        </w:rPr>
      </w:pPr>
      <w:r w:rsidRPr="003478CA">
        <w:rPr>
          <w:sz w:val="21"/>
          <w:szCs w:val="21"/>
        </w:rPr>
        <w:t>KÜLTÜR VARLIKLARI VE MÜZELER GENEL MÜDÜRLÜĞÜNDEN</w:t>
      </w:r>
    </w:p>
    <w:p w14:paraId="79D3AAC1" w14:textId="77777777" w:rsidR="008F66CA" w:rsidRPr="003478CA" w:rsidRDefault="008F66CA" w:rsidP="00B53E3C">
      <w:pPr>
        <w:keepNext/>
        <w:keepLines/>
        <w:jc w:val="center"/>
        <w:rPr>
          <w:b/>
          <w:sz w:val="21"/>
          <w:szCs w:val="21"/>
        </w:rPr>
      </w:pPr>
    </w:p>
    <w:p w14:paraId="484AA852" w14:textId="77777777" w:rsidR="00B53E3C" w:rsidRPr="003478CA" w:rsidRDefault="009246A8" w:rsidP="00B53E3C">
      <w:pPr>
        <w:keepNext/>
        <w:keepLines/>
        <w:jc w:val="center"/>
        <w:rPr>
          <w:b/>
          <w:sz w:val="21"/>
          <w:szCs w:val="21"/>
        </w:rPr>
      </w:pPr>
      <w:r w:rsidRPr="003478CA">
        <w:rPr>
          <w:b/>
          <w:sz w:val="21"/>
          <w:szCs w:val="21"/>
        </w:rPr>
        <w:t>202</w:t>
      </w:r>
      <w:r w:rsidR="00947833" w:rsidRPr="003478CA">
        <w:rPr>
          <w:b/>
          <w:sz w:val="21"/>
          <w:szCs w:val="21"/>
        </w:rPr>
        <w:t>5</w:t>
      </w:r>
      <w:r w:rsidRPr="003478CA">
        <w:rPr>
          <w:b/>
          <w:sz w:val="21"/>
          <w:szCs w:val="21"/>
        </w:rPr>
        <w:t xml:space="preserve"> YILI </w:t>
      </w:r>
      <w:r w:rsidR="00B53E3C" w:rsidRPr="003478CA">
        <w:rPr>
          <w:b/>
          <w:sz w:val="21"/>
          <w:szCs w:val="21"/>
        </w:rPr>
        <w:t xml:space="preserve">PROJE VE UYGULAMA İŞLERİ İÇİN </w:t>
      </w:r>
    </w:p>
    <w:p w14:paraId="73283584" w14:textId="77777777" w:rsidR="00B53E3C" w:rsidRPr="003478CA" w:rsidRDefault="00B53E3C" w:rsidP="00B53E3C">
      <w:pPr>
        <w:keepNext/>
        <w:keepLines/>
        <w:jc w:val="center"/>
        <w:rPr>
          <w:b/>
          <w:i/>
          <w:sz w:val="21"/>
          <w:szCs w:val="21"/>
        </w:rPr>
      </w:pPr>
      <w:r w:rsidRPr="003478CA">
        <w:rPr>
          <w:b/>
          <w:sz w:val="21"/>
          <w:szCs w:val="21"/>
        </w:rPr>
        <w:t>ÖN YETERLİK İLANI</w:t>
      </w:r>
      <w:r w:rsidRPr="003478CA">
        <w:rPr>
          <w:b/>
          <w:i/>
          <w:sz w:val="21"/>
          <w:szCs w:val="21"/>
        </w:rPr>
        <w:t xml:space="preserve"> </w:t>
      </w:r>
    </w:p>
    <w:p w14:paraId="689A0016" w14:textId="77777777" w:rsidR="00B53E3C" w:rsidRPr="003478CA" w:rsidRDefault="00B53E3C" w:rsidP="00B53E3C">
      <w:pPr>
        <w:keepNext/>
        <w:keepLines/>
        <w:jc w:val="center"/>
        <w:rPr>
          <w:sz w:val="21"/>
          <w:szCs w:val="21"/>
        </w:rPr>
      </w:pPr>
    </w:p>
    <w:p w14:paraId="77024500" w14:textId="77777777" w:rsidR="00B53E3C" w:rsidRPr="003478CA" w:rsidRDefault="00BC3341" w:rsidP="00BC3341">
      <w:pPr>
        <w:jc w:val="both"/>
        <w:rPr>
          <w:sz w:val="21"/>
          <w:szCs w:val="21"/>
        </w:rPr>
      </w:pPr>
      <w:r w:rsidRPr="003478CA">
        <w:rPr>
          <w:bCs/>
          <w:sz w:val="21"/>
          <w:szCs w:val="21"/>
        </w:rPr>
        <w:t xml:space="preserve">Korunması Gerekli Kültür Varlıklarının Onarımları ve Restorasyonları ile Çevre Düzenlemesine İlişkin Mal ve Hizmet Alımlarına Dair Usul ve Esasların </w:t>
      </w:r>
      <w:proofErr w:type="gramStart"/>
      <w:r w:rsidR="00B53E3C" w:rsidRPr="003478CA">
        <w:rPr>
          <w:sz w:val="21"/>
          <w:szCs w:val="21"/>
        </w:rPr>
        <w:t>24 üncü</w:t>
      </w:r>
      <w:proofErr w:type="gramEnd"/>
      <w:r w:rsidR="00B53E3C" w:rsidRPr="003478CA">
        <w:rPr>
          <w:sz w:val="21"/>
          <w:szCs w:val="21"/>
        </w:rPr>
        <w:t xml:space="preserve"> maddesine göre Ön Yeterlik başvuru</w:t>
      </w:r>
      <w:r w:rsidR="008803A0" w:rsidRPr="003478CA">
        <w:rPr>
          <w:sz w:val="21"/>
          <w:szCs w:val="21"/>
        </w:rPr>
        <w:t>ları</w:t>
      </w:r>
      <w:r w:rsidR="00B53E3C" w:rsidRPr="003478CA">
        <w:rPr>
          <w:sz w:val="21"/>
          <w:szCs w:val="21"/>
        </w:rPr>
        <w:t xml:space="preserve"> alınacaktır.</w:t>
      </w:r>
    </w:p>
    <w:p w14:paraId="2D1DF841" w14:textId="77777777" w:rsidR="00B53E3C" w:rsidRPr="003478CA" w:rsidRDefault="00B53E3C" w:rsidP="00B53E3C">
      <w:pPr>
        <w:jc w:val="both"/>
        <w:rPr>
          <w:sz w:val="21"/>
          <w:szCs w:val="21"/>
        </w:rPr>
      </w:pPr>
    </w:p>
    <w:p w14:paraId="71C994C6" w14:textId="77777777" w:rsidR="00B53E3C" w:rsidRPr="003478CA" w:rsidRDefault="00B53E3C" w:rsidP="00B53E3C">
      <w:pPr>
        <w:jc w:val="both"/>
        <w:rPr>
          <w:sz w:val="21"/>
          <w:szCs w:val="21"/>
        </w:rPr>
      </w:pPr>
      <w:r w:rsidRPr="003478CA">
        <w:rPr>
          <w:sz w:val="21"/>
          <w:szCs w:val="21"/>
        </w:rPr>
        <w:t>Ön yeterliğe ilişkin ayrıntılı bilgiler aşağıda yer almaktadır:</w:t>
      </w:r>
    </w:p>
    <w:p w14:paraId="5D5D74DA" w14:textId="77777777" w:rsidR="00B53E3C" w:rsidRPr="003478CA" w:rsidRDefault="00B53E3C" w:rsidP="00B53E3C">
      <w:pPr>
        <w:jc w:val="both"/>
        <w:rPr>
          <w:sz w:val="21"/>
          <w:szCs w:val="21"/>
        </w:rPr>
      </w:pPr>
      <w:r w:rsidRPr="003478CA">
        <w:rPr>
          <w:b/>
          <w:sz w:val="21"/>
          <w:szCs w:val="21"/>
        </w:rPr>
        <w:t>1 –</w:t>
      </w:r>
      <w:r w:rsidRPr="003478CA">
        <w:rPr>
          <w:sz w:val="21"/>
          <w:szCs w:val="21"/>
        </w:rPr>
        <w:t> </w:t>
      </w:r>
      <w:r w:rsidRPr="003478CA">
        <w:rPr>
          <w:b/>
          <w:sz w:val="21"/>
          <w:szCs w:val="21"/>
        </w:rPr>
        <w:t>İdarenin</w:t>
      </w:r>
    </w:p>
    <w:p w14:paraId="6558B206" w14:textId="77777777" w:rsidR="0080785D" w:rsidRPr="003478CA" w:rsidRDefault="00B53E3C" w:rsidP="0080785D">
      <w:pPr>
        <w:jc w:val="both"/>
        <w:rPr>
          <w:b/>
          <w:sz w:val="21"/>
          <w:szCs w:val="21"/>
        </w:rPr>
      </w:pPr>
      <w:r w:rsidRPr="003478CA">
        <w:rPr>
          <w:b/>
          <w:sz w:val="21"/>
          <w:szCs w:val="21"/>
        </w:rPr>
        <w:t xml:space="preserve">     </w:t>
      </w:r>
      <w:r w:rsidR="0080785D" w:rsidRPr="003478CA">
        <w:rPr>
          <w:b/>
          <w:sz w:val="21"/>
          <w:szCs w:val="21"/>
        </w:rPr>
        <w:t>a) Adı</w:t>
      </w:r>
      <w:r w:rsidR="0080785D" w:rsidRPr="003478CA">
        <w:rPr>
          <w:sz w:val="21"/>
          <w:szCs w:val="21"/>
        </w:rPr>
        <w:tab/>
      </w:r>
      <w:r w:rsidR="0080785D" w:rsidRPr="003478CA">
        <w:rPr>
          <w:sz w:val="21"/>
          <w:szCs w:val="21"/>
        </w:rPr>
        <w:tab/>
      </w:r>
      <w:r w:rsidR="0080785D" w:rsidRPr="003478CA">
        <w:rPr>
          <w:sz w:val="21"/>
          <w:szCs w:val="21"/>
        </w:rPr>
        <w:tab/>
      </w:r>
      <w:r w:rsidR="0080785D" w:rsidRPr="003478CA">
        <w:rPr>
          <w:sz w:val="21"/>
          <w:szCs w:val="21"/>
        </w:rPr>
        <w:tab/>
      </w:r>
      <w:r w:rsidR="0080785D" w:rsidRPr="003478CA">
        <w:rPr>
          <w:sz w:val="21"/>
          <w:szCs w:val="21"/>
        </w:rPr>
        <w:tab/>
        <w:t>: Kültür Varlıkları ve Müzeler Genel Müdürlüğü</w:t>
      </w:r>
    </w:p>
    <w:p w14:paraId="16B2806D" w14:textId="77777777" w:rsidR="00B53E3C" w:rsidRPr="003478CA" w:rsidRDefault="0080785D" w:rsidP="0080785D">
      <w:pPr>
        <w:jc w:val="both"/>
        <w:rPr>
          <w:sz w:val="21"/>
          <w:szCs w:val="21"/>
        </w:rPr>
      </w:pPr>
      <w:r w:rsidRPr="003478CA">
        <w:rPr>
          <w:b/>
          <w:sz w:val="21"/>
          <w:szCs w:val="21"/>
        </w:rPr>
        <w:t xml:space="preserve">     b</w:t>
      </w:r>
      <w:r w:rsidR="00B53E3C" w:rsidRPr="003478CA">
        <w:rPr>
          <w:b/>
          <w:sz w:val="21"/>
          <w:szCs w:val="21"/>
        </w:rPr>
        <w:t>) Adresi</w:t>
      </w:r>
      <w:r w:rsidR="00B53E3C" w:rsidRPr="003478CA">
        <w:rPr>
          <w:sz w:val="21"/>
          <w:szCs w:val="21"/>
        </w:rPr>
        <w:tab/>
      </w:r>
      <w:r w:rsidR="00B53E3C" w:rsidRPr="003478CA">
        <w:rPr>
          <w:sz w:val="21"/>
          <w:szCs w:val="21"/>
        </w:rPr>
        <w:tab/>
      </w:r>
      <w:r w:rsidR="00B53E3C" w:rsidRPr="003478CA">
        <w:rPr>
          <w:sz w:val="21"/>
          <w:szCs w:val="21"/>
        </w:rPr>
        <w:tab/>
      </w:r>
      <w:r w:rsidR="00B53E3C" w:rsidRPr="003478CA">
        <w:rPr>
          <w:sz w:val="21"/>
          <w:szCs w:val="21"/>
        </w:rPr>
        <w:tab/>
      </w:r>
      <w:r w:rsidR="00B53E3C" w:rsidRPr="003478CA">
        <w:rPr>
          <w:sz w:val="21"/>
          <w:szCs w:val="21"/>
        </w:rPr>
        <w:tab/>
        <w:t xml:space="preserve">: II TBMM Cumhuriyet Caddesi 06543 Ulus / Altındağ </w:t>
      </w:r>
    </w:p>
    <w:p w14:paraId="58F58CD2" w14:textId="77777777" w:rsidR="00B53E3C" w:rsidRPr="003478CA" w:rsidRDefault="00B53E3C" w:rsidP="00B53E3C">
      <w:pPr>
        <w:ind w:left="3530" w:firstLine="706"/>
        <w:jc w:val="both"/>
        <w:rPr>
          <w:sz w:val="21"/>
          <w:szCs w:val="21"/>
        </w:rPr>
      </w:pPr>
      <w:r w:rsidRPr="003478CA">
        <w:rPr>
          <w:sz w:val="21"/>
          <w:szCs w:val="21"/>
        </w:rPr>
        <w:t xml:space="preserve">  ANKARA</w:t>
      </w:r>
    </w:p>
    <w:p w14:paraId="5F28291B" w14:textId="77777777" w:rsidR="00953781" w:rsidRPr="003478CA" w:rsidRDefault="00B53E3C" w:rsidP="00A20D4F">
      <w:pPr>
        <w:jc w:val="both"/>
        <w:rPr>
          <w:sz w:val="21"/>
          <w:szCs w:val="21"/>
        </w:rPr>
      </w:pPr>
      <w:r w:rsidRPr="003478CA">
        <w:rPr>
          <w:sz w:val="21"/>
          <w:szCs w:val="21"/>
        </w:rPr>
        <w:t xml:space="preserve">     </w:t>
      </w:r>
      <w:r w:rsidR="0080785D" w:rsidRPr="003478CA">
        <w:rPr>
          <w:sz w:val="21"/>
          <w:szCs w:val="21"/>
        </w:rPr>
        <w:t>c</w:t>
      </w:r>
      <w:r w:rsidR="008803A0" w:rsidRPr="003478CA">
        <w:rPr>
          <w:b/>
          <w:sz w:val="21"/>
          <w:szCs w:val="21"/>
        </w:rPr>
        <w:t xml:space="preserve">) Telefon </w:t>
      </w:r>
      <w:r w:rsidRPr="003478CA">
        <w:rPr>
          <w:b/>
          <w:sz w:val="21"/>
          <w:szCs w:val="21"/>
        </w:rPr>
        <w:t>numarası</w:t>
      </w:r>
      <w:r w:rsidR="008803A0" w:rsidRPr="003478CA">
        <w:rPr>
          <w:b/>
          <w:sz w:val="21"/>
          <w:szCs w:val="21"/>
        </w:rPr>
        <w:t xml:space="preserve"> ve e-posta adresi</w:t>
      </w:r>
      <w:r w:rsidRPr="003478CA">
        <w:rPr>
          <w:sz w:val="21"/>
          <w:szCs w:val="21"/>
        </w:rPr>
        <w:tab/>
        <w:t xml:space="preserve">: </w:t>
      </w:r>
      <w:r w:rsidR="00953781" w:rsidRPr="003478CA">
        <w:rPr>
          <w:sz w:val="21"/>
          <w:szCs w:val="21"/>
        </w:rPr>
        <w:t xml:space="preserve">(0312) </w:t>
      </w:r>
      <w:r w:rsidR="00E70349" w:rsidRPr="003478CA">
        <w:rPr>
          <w:sz w:val="21"/>
          <w:szCs w:val="21"/>
        </w:rPr>
        <w:t xml:space="preserve">470 61 27 </w:t>
      </w:r>
    </w:p>
    <w:p w14:paraId="22BDE254" w14:textId="77777777" w:rsidR="0085340F" w:rsidRPr="003478CA" w:rsidRDefault="00953781" w:rsidP="0085340F">
      <w:pPr>
        <w:ind w:left="3530" w:firstLine="706"/>
        <w:jc w:val="both"/>
        <w:rPr>
          <w:b/>
          <w:strike/>
          <w:sz w:val="21"/>
          <w:szCs w:val="21"/>
        </w:rPr>
      </w:pPr>
      <w:r w:rsidRPr="003478CA">
        <w:rPr>
          <w:sz w:val="21"/>
          <w:szCs w:val="21"/>
        </w:rPr>
        <w:t xml:space="preserve">  </w:t>
      </w:r>
      <w:r w:rsidR="00675D54" w:rsidRPr="003478CA">
        <w:rPr>
          <w:sz w:val="21"/>
          <w:szCs w:val="21"/>
        </w:rPr>
        <w:t>kvmgmincelemesub</w:t>
      </w:r>
      <w:r w:rsidR="00931EEE" w:rsidRPr="003478CA">
        <w:rPr>
          <w:sz w:val="21"/>
          <w:szCs w:val="21"/>
        </w:rPr>
        <w:t>e@ktb.gov.tr</w:t>
      </w:r>
      <w:r w:rsidR="00B53E3C" w:rsidRPr="003478CA">
        <w:rPr>
          <w:b/>
          <w:strike/>
          <w:sz w:val="21"/>
          <w:szCs w:val="21"/>
        </w:rPr>
        <w:t xml:space="preserve"> </w:t>
      </w:r>
    </w:p>
    <w:p w14:paraId="69A06B1B" w14:textId="77777777" w:rsidR="00B53E3C" w:rsidRPr="003478CA" w:rsidRDefault="00B53E3C" w:rsidP="00B53E3C">
      <w:pPr>
        <w:jc w:val="both"/>
        <w:rPr>
          <w:b/>
          <w:sz w:val="21"/>
          <w:szCs w:val="21"/>
        </w:rPr>
      </w:pPr>
      <w:r w:rsidRPr="003478CA">
        <w:rPr>
          <w:b/>
          <w:sz w:val="21"/>
          <w:szCs w:val="21"/>
        </w:rPr>
        <w:t xml:space="preserve">     </w:t>
      </w:r>
      <w:proofErr w:type="gramStart"/>
      <w:r w:rsidR="0080785D" w:rsidRPr="003478CA">
        <w:rPr>
          <w:b/>
          <w:sz w:val="21"/>
          <w:szCs w:val="21"/>
        </w:rPr>
        <w:t>ç</w:t>
      </w:r>
      <w:proofErr w:type="gramEnd"/>
      <w:r w:rsidRPr="003478CA">
        <w:rPr>
          <w:b/>
          <w:sz w:val="21"/>
          <w:szCs w:val="21"/>
        </w:rPr>
        <w:t xml:space="preserve">) Ön Yeterlik başvurusu ilanının </w:t>
      </w:r>
    </w:p>
    <w:p w14:paraId="4A39ECA9" w14:textId="77777777" w:rsidR="00B53E3C" w:rsidRPr="003478CA" w:rsidRDefault="00B53E3C" w:rsidP="00B53E3C">
      <w:pPr>
        <w:jc w:val="both"/>
        <w:rPr>
          <w:sz w:val="21"/>
          <w:szCs w:val="21"/>
        </w:rPr>
      </w:pPr>
      <w:r w:rsidRPr="003478CA">
        <w:rPr>
          <w:b/>
          <w:sz w:val="21"/>
          <w:szCs w:val="21"/>
        </w:rPr>
        <w:t xml:space="preserve">          </w:t>
      </w:r>
      <w:proofErr w:type="gramStart"/>
      <w:r w:rsidRPr="003478CA">
        <w:rPr>
          <w:b/>
          <w:sz w:val="21"/>
          <w:szCs w:val="21"/>
        </w:rPr>
        <w:t>görülebileceği</w:t>
      </w:r>
      <w:proofErr w:type="gramEnd"/>
      <w:r w:rsidRPr="003478CA">
        <w:rPr>
          <w:b/>
          <w:sz w:val="21"/>
          <w:szCs w:val="21"/>
        </w:rPr>
        <w:t xml:space="preserve"> internet adresi</w:t>
      </w:r>
      <w:r w:rsidRPr="003478CA">
        <w:rPr>
          <w:sz w:val="21"/>
          <w:szCs w:val="21"/>
        </w:rPr>
        <w:tab/>
      </w:r>
      <w:r w:rsidRPr="003478CA">
        <w:rPr>
          <w:sz w:val="21"/>
          <w:szCs w:val="21"/>
        </w:rPr>
        <w:tab/>
        <w:t xml:space="preserve">: </w:t>
      </w:r>
      <w:hyperlink r:id="rId5" w:history="1">
        <w:r w:rsidRPr="003478CA">
          <w:rPr>
            <w:rStyle w:val="Kpr"/>
            <w:color w:val="auto"/>
            <w:sz w:val="21"/>
            <w:szCs w:val="21"/>
          </w:rPr>
          <w:t>www.kulturvarliklari.gov.tr</w:t>
        </w:r>
      </w:hyperlink>
      <w:r w:rsidRPr="003478CA">
        <w:rPr>
          <w:sz w:val="21"/>
          <w:szCs w:val="21"/>
        </w:rPr>
        <w:t xml:space="preserve">, </w:t>
      </w:r>
      <w:hyperlink r:id="rId6" w:history="1">
        <w:r w:rsidR="008803A0" w:rsidRPr="003478CA">
          <w:rPr>
            <w:rStyle w:val="Kpr"/>
            <w:color w:val="auto"/>
            <w:sz w:val="21"/>
            <w:szCs w:val="21"/>
          </w:rPr>
          <w:t>www.ktb.gov.tr</w:t>
        </w:r>
      </w:hyperlink>
    </w:p>
    <w:p w14:paraId="2B38E0EB" w14:textId="77777777" w:rsidR="00B53E3C" w:rsidRPr="003478CA" w:rsidRDefault="00B53E3C" w:rsidP="00B53E3C">
      <w:pPr>
        <w:jc w:val="both"/>
        <w:rPr>
          <w:sz w:val="21"/>
          <w:szCs w:val="21"/>
        </w:rPr>
      </w:pPr>
    </w:p>
    <w:p w14:paraId="401962D3" w14:textId="77777777" w:rsidR="00B53E3C" w:rsidRPr="003478CA" w:rsidRDefault="00B53E3C" w:rsidP="00C12A74">
      <w:pPr>
        <w:rPr>
          <w:b/>
          <w:sz w:val="21"/>
          <w:szCs w:val="21"/>
        </w:rPr>
      </w:pPr>
      <w:proofErr w:type="gramStart"/>
      <w:r w:rsidRPr="003478CA">
        <w:rPr>
          <w:b/>
          <w:sz w:val="21"/>
          <w:szCs w:val="21"/>
        </w:rPr>
        <w:t>2 -</w:t>
      </w:r>
      <w:proofErr w:type="gramEnd"/>
      <w:r w:rsidRPr="003478CA">
        <w:rPr>
          <w:b/>
          <w:sz w:val="21"/>
          <w:szCs w:val="21"/>
        </w:rPr>
        <w:t> Ön Yeterlik başvurusu konusu işin</w:t>
      </w:r>
    </w:p>
    <w:p w14:paraId="28F10F1F" w14:textId="77777777" w:rsidR="00C12A74" w:rsidRPr="003478CA" w:rsidRDefault="00B53E3C" w:rsidP="00C12A74">
      <w:pPr>
        <w:spacing w:line="307" w:lineRule="auto"/>
        <w:ind w:left="4245" w:hanging="3975"/>
        <w:rPr>
          <w:rStyle w:val="Gl"/>
          <w:b/>
        </w:rPr>
      </w:pPr>
      <w:r w:rsidRPr="003478CA">
        <w:rPr>
          <w:b/>
          <w:sz w:val="21"/>
          <w:szCs w:val="21"/>
        </w:rPr>
        <w:t>a) Niteliği, türü ve miktarı</w:t>
      </w:r>
      <w:r w:rsidR="00C12A74" w:rsidRPr="003478CA">
        <w:rPr>
          <w:sz w:val="21"/>
          <w:szCs w:val="21"/>
        </w:rPr>
        <w:tab/>
      </w:r>
      <w:r w:rsidR="00C12A74" w:rsidRPr="003478CA">
        <w:rPr>
          <w:sz w:val="21"/>
          <w:szCs w:val="21"/>
        </w:rPr>
        <w:tab/>
        <w:t xml:space="preserve">: </w:t>
      </w:r>
      <w:r w:rsidR="00C12A74" w:rsidRPr="003478CA">
        <w:rPr>
          <w:bCs/>
          <w:sz w:val="21"/>
          <w:szCs w:val="21"/>
        </w:rPr>
        <w:t xml:space="preserve">Korunması Gerekli Kültür Varlıklarının Onarımları Ve Restorasyonları İle Çevre Düzenlemesine İlişkin Mal Ve Hizmet Alımlarına Dair Usul Ve Esasların </w:t>
      </w:r>
      <w:proofErr w:type="gramStart"/>
      <w:r w:rsidR="008F66CA" w:rsidRPr="003478CA">
        <w:rPr>
          <w:bCs/>
          <w:sz w:val="21"/>
          <w:szCs w:val="21"/>
        </w:rPr>
        <w:t>24 üncü</w:t>
      </w:r>
      <w:proofErr w:type="gramEnd"/>
      <w:r w:rsidR="008F66CA" w:rsidRPr="003478CA">
        <w:rPr>
          <w:bCs/>
          <w:sz w:val="21"/>
          <w:szCs w:val="21"/>
        </w:rPr>
        <w:t xml:space="preserve"> maddesine göre </w:t>
      </w:r>
      <w:r w:rsidRPr="003478CA">
        <w:rPr>
          <w:bCs/>
          <w:sz w:val="21"/>
          <w:szCs w:val="21"/>
        </w:rPr>
        <w:t>Belli İstekliler Arasında İhale Usulü ile</w:t>
      </w:r>
      <w:r w:rsidR="008B50E9" w:rsidRPr="003478CA">
        <w:rPr>
          <w:bCs/>
          <w:sz w:val="21"/>
          <w:szCs w:val="21"/>
        </w:rPr>
        <w:t xml:space="preserve"> </w:t>
      </w:r>
      <w:r w:rsidR="00C12A74" w:rsidRPr="003478CA">
        <w:rPr>
          <w:bCs/>
          <w:sz w:val="21"/>
          <w:szCs w:val="21"/>
        </w:rPr>
        <w:t>yapılacak Proje</w:t>
      </w:r>
      <w:r w:rsidRPr="003478CA">
        <w:rPr>
          <w:bCs/>
          <w:sz w:val="21"/>
          <w:szCs w:val="21"/>
        </w:rPr>
        <w:t xml:space="preserve"> ve Uygulama İşlerinin Tümü.</w:t>
      </w:r>
      <w:r w:rsidR="00C12A74" w:rsidRPr="003478CA">
        <w:rPr>
          <w:sz w:val="21"/>
          <w:szCs w:val="21"/>
        </w:rPr>
        <w:t xml:space="preserve"> </w:t>
      </w:r>
    </w:p>
    <w:p w14:paraId="42DDE344" w14:textId="77777777" w:rsidR="00B53E3C" w:rsidRPr="003478CA" w:rsidRDefault="00B53E3C" w:rsidP="008B50E9">
      <w:pPr>
        <w:jc w:val="both"/>
        <w:rPr>
          <w:sz w:val="21"/>
          <w:szCs w:val="21"/>
        </w:rPr>
      </w:pPr>
    </w:p>
    <w:p w14:paraId="55647AB9" w14:textId="77777777" w:rsidR="00B53E3C" w:rsidRPr="003478CA" w:rsidRDefault="00B53E3C" w:rsidP="00C12A74">
      <w:pPr>
        <w:ind w:left="4245" w:hanging="3975"/>
        <w:jc w:val="both"/>
        <w:rPr>
          <w:sz w:val="21"/>
          <w:szCs w:val="21"/>
        </w:rPr>
      </w:pPr>
      <w:r w:rsidRPr="003478CA">
        <w:rPr>
          <w:b/>
          <w:sz w:val="21"/>
          <w:szCs w:val="21"/>
        </w:rPr>
        <w:t>b) Yapılacağı yer</w:t>
      </w:r>
      <w:r w:rsidRPr="003478CA">
        <w:rPr>
          <w:sz w:val="21"/>
          <w:szCs w:val="21"/>
        </w:rPr>
        <w:tab/>
      </w:r>
      <w:r w:rsidRPr="003478CA">
        <w:rPr>
          <w:sz w:val="21"/>
          <w:szCs w:val="21"/>
        </w:rPr>
        <w:tab/>
      </w:r>
      <w:r w:rsidR="00C12A74" w:rsidRPr="003478CA">
        <w:rPr>
          <w:sz w:val="21"/>
          <w:szCs w:val="21"/>
        </w:rPr>
        <w:t xml:space="preserve">: </w:t>
      </w:r>
      <w:r w:rsidR="00C12A74" w:rsidRPr="003478CA">
        <w:rPr>
          <w:bCs/>
          <w:sz w:val="21"/>
          <w:szCs w:val="21"/>
        </w:rPr>
        <w:t>Korunması Gerekli Kültür Varlıklarının Onarımları Ve Restorasyonları İle Çevre Düzenlemesine İlişkin Mal Ve Hizmet</w:t>
      </w:r>
      <w:r w:rsidR="00675D54" w:rsidRPr="003478CA">
        <w:rPr>
          <w:bCs/>
          <w:sz w:val="21"/>
          <w:szCs w:val="21"/>
        </w:rPr>
        <w:t xml:space="preserve"> Alımlarına Dair Usul v</w:t>
      </w:r>
      <w:r w:rsidR="00C12A74" w:rsidRPr="003478CA">
        <w:rPr>
          <w:bCs/>
          <w:sz w:val="21"/>
          <w:szCs w:val="21"/>
        </w:rPr>
        <w:t xml:space="preserve">e Esasların </w:t>
      </w:r>
      <w:proofErr w:type="gramStart"/>
      <w:r w:rsidR="00C12A74" w:rsidRPr="003478CA">
        <w:rPr>
          <w:sz w:val="21"/>
          <w:szCs w:val="21"/>
        </w:rPr>
        <w:t>24 üncü</w:t>
      </w:r>
      <w:proofErr w:type="gramEnd"/>
      <w:r w:rsidR="00C12A74" w:rsidRPr="003478CA">
        <w:rPr>
          <w:sz w:val="21"/>
          <w:szCs w:val="21"/>
        </w:rPr>
        <w:t xml:space="preserve"> maddesine göre Belli İstekliler Arasında İhale Usulü ile yapılacak Proje</w:t>
      </w:r>
      <w:r w:rsidRPr="003478CA">
        <w:rPr>
          <w:sz w:val="21"/>
          <w:szCs w:val="21"/>
        </w:rPr>
        <w:t xml:space="preserve"> ve Uygulama İşlerinin Yapılacağı </w:t>
      </w:r>
      <w:r w:rsidR="00213868" w:rsidRPr="003478CA">
        <w:rPr>
          <w:sz w:val="21"/>
          <w:szCs w:val="21"/>
        </w:rPr>
        <w:t>Yerler</w:t>
      </w:r>
      <w:r w:rsidRPr="003478CA">
        <w:rPr>
          <w:sz w:val="21"/>
          <w:szCs w:val="21"/>
        </w:rPr>
        <w:t>.</w:t>
      </w:r>
    </w:p>
    <w:p w14:paraId="0AC4EEF1" w14:textId="77777777" w:rsidR="00B53E3C" w:rsidRPr="003478CA" w:rsidRDefault="00B53E3C" w:rsidP="00B53E3C">
      <w:pPr>
        <w:jc w:val="both"/>
        <w:rPr>
          <w:b/>
          <w:sz w:val="21"/>
          <w:szCs w:val="21"/>
        </w:rPr>
      </w:pPr>
      <w:proofErr w:type="gramStart"/>
      <w:r w:rsidRPr="003478CA">
        <w:rPr>
          <w:b/>
          <w:sz w:val="21"/>
          <w:szCs w:val="21"/>
        </w:rPr>
        <w:t>3 -</w:t>
      </w:r>
      <w:proofErr w:type="gramEnd"/>
      <w:r w:rsidRPr="003478CA">
        <w:rPr>
          <w:b/>
          <w:sz w:val="21"/>
          <w:szCs w:val="21"/>
        </w:rPr>
        <w:t> Ön Yeterlik başvurusunun</w:t>
      </w:r>
    </w:p>
    <w:p w14:paraId="400F3DF6" w14:textId="77777777" w:rsidR="00B53E3C" w:rsidRPr="003478CA" w:rsidRDefault="00B53E3C" w:rsidP="00B53E3C">
      <w:pPr>
        <w:rPr>
          <w:sz w:val="21"/>
          <w:szCs w:val="21"/>
        </w:rPr>
      </w:pPr>
      <w:r w:rsidRPr="003478CA">
        <w:rPr>
          <w:b/>
          <w:sz w:val="21"/>
          <w:szCs w:val="21"/>
        </w:rPr>
        <w:t xml:space="preserve">     a) Yapılacağı yer</w:t>
      </w:r>
      <w:r w:rsidR="00FD62B9" w:rsidRPr="003478CA">
        <w:rPr>
          <w:sz w:val="21"/>
          <w:szCs w:val="21"/>
        </w:rPr>
        <w:tab/>
      </w:r>
      <w:r w:rsidR="00FD62B9" w:rsidRPr="003478CA">
        <w:rPr>
          <w:sz w:val="21"/>
          <w:szCs w:val="21"/>
        </w:rPr>
        <w:tab/>
      </w:r>
      <w:r w:rsidR="00FD62B9" w:rsidRPr="003478CA">
        <w:rPr>
          <w:sz w:val="21"/>
          <w:szCs w:val="21"/>
        </w:rPr>
        <w:tab/>
        <w:t xml:space="preserve">           </w:t>
      </w:r>
      <w:proofErr w:type="gramStart"/>
      <w:r w:rsidR="00FD62B9" w:rsidRPr="003478CA">
        <w:rPr>
          <w:sz w:val="21"/>
          <w:szCs w:val="21"/>
        </w:rPr>
        <w:t xml:space="preserve">  </w:t>
      </w:r>
      <w:r w:rsidRPr="003478CA">
        <w:rPr>
          <w:sz w:val="21"/>
          <w:szCs w:val="21"/>
        </w:rPr>
        <w:t>:</w:t>
      </w:r>
      <w:proofErr w:type="gramEnd"/>
      <w:r w:rsidRPr="003478CA">
        <w:rPr>
          <w:sz w:val="21"/>
          <w:szCs w:val="21"/>
        </w:rPr>
        <w:t xml:space="preserve"> T.C. Kültür ve Turizm Bakanlığı</w:t>
      </w:r>
    </w:p>
    <w:p w14:paraId="23C8D8DE" w14:textId="77777777" w:rsidR="00B53E3C" w:rsidRPr="003478CA" w:rsidRDefault="00B53E3C" w:rsidP="00B53E3C">
      <w:pPr>
        <w:ind w:left="3530" w:firstLine="706"/>
        <w:rPr>
          <w:sz w:val="21"/>
          <w:szCs w:val="21"/>
        </w:rPr>
      </w:pPr>
      <w:r w:rsidRPr="003478CA">
        <w:rPr>
          <w:sz w:val="21"/>
          <w:szCs w:val="21"/>
        </w:rPr>
        <w:t xml:space="preserve">  Kültür Varlıkları ve Müzeler Genel Müdürlüğü</w:t>
      </w:r>
    </w:p>
    <w:p w14:paraId="6B346F99" w14:textId="77777777" w:rsidR="00B53E3C" w:rsidRPr="003478CA" w:rsidRDefault="00B53E3C" w:rsidP="00B53E3C">
      <w:pPr>
        <w:ind w:left="3530" w:firstLine="706"/>
        <w:jc w:val="both"/>
        <w:rPr>
          <w:sz w:val="21"/>
          <w:szCs w:val="21"/>
        </w:rPr>
      </w:pPr>
      <w:r w:rsidRPr="003478CA">
        <w:rPr>
          <w:sz w:val="21"/>
          <w:szCs w:val="21"/>
        </w:rPr>
        <w:t xml:space="preserve">  II TBMM Ulus 06543 / ANKARA</w:t>
      </w:r>
    </w:p>
    <w:p w14:paraId="55AA2E33" w14:textId="77003B30" w:rsidR="00B53E3C" w:rsidRPr="003478CA" w:rsidRDefault="00B53E3C" w:rsidP="00C07A9D">
      <w:pPr>
        <w:ind w:left="4230" w:hanging="4230"/>
        <w:jc w:val="both"/>
        <w:rPr>
          <w:b/>
          <w:sz w:val="21"/>
          <w:szCs w:val="21"/>
        </w:rPr>
      </w:pPr>
      <w:r w:rsidRPr="003478CA">
        <w:rPr>
          <w:sz w:val="21"/>
          <w:szCs w:val="21"/>
        </w:rPr>
        <w:t xml:space="preserve">    </w:t>
      </w:r>
      <w:r w:rsidR="0080785D" w:rsidRPr="003478CA">
        <w:rPr>
          <w:sz w:val="21"/>
          <w:szCs w:val="21"/>
        </w:rPr>
        <w:t xml:space="preserve"> </w:t>
      </w:r>
      <w:r w:rsidR="00FD62B9" w:rsidRPr="003478CA">
        <w:rPr>
          <w:b/>
          <w:sz w:val="21"/>
          <w:szCs w:val="21"/>
        </w:rPr>
        <w:t>b) Son Başvuru Tarih</w:t>
      </w:r>
      <w:proofErr w:type="gramStart"/>
      <w:r w:rsidRPr="003478CA">
        <w:rPr>
          <w:sz w:val="21"/>
          <w:szCs w:val="21"/>
        </w:rPr>
        <w:tab/>
        <w:t>:</w:t>
      </w:r>
      <w:r w:rsidR="00C07A9D" w:rsidRPr="00C07A9D">
        <w:rPr>
          <w:sz w:val="21"/>
          <w:szCs w:val="21"/>
        </w:rPr>
        <w:t>Ulusal</w:t>
      </w:r>
      <w:proofErr w:type="gramEnd"/>
      <w:r w:rsidR="00C07A9D" w:rsidRPr="00C07A9D">
        <w:rPr>
          <w:sz w:val="21"/>
          <w:szCs w:val="21"/>
        </w:rPr>
        <w:t xml:space="preserve"> gazetelerde 19.12.2024 tarihinde ilan  </w:t>
      </w:r>
      <w:r w:rsidR="00C07A9D">
        <w:rPr>
          <w:sz w:val="21"/>
          <w:szCs w:val="21"/>
        </w:rPr>
        <w:t xml:space="preserve"> </w:t>
      </w:r>
      <w:r w:rsidR="00C07A9D" w:rsidRPr="00C07A9D">
        <w:rPr>
          <w:sz w:val="21"/>
          <w:szCs w:val="21"/>
        </w:rPr>
        <w:t>yayımlanmıştır,</w:t>
      </w:r>
      <w:r w:rsidR="00C07A9D">
        <w:rPr>
          <w:b/>
          <w:sz w:val="21"/>
          <w:szCs w:val="21"/>
        </w:rPr>
        <w:t xml:space="preserve"> </w:t>
      </w:r>
      <w:r w:rsidR="00C07A9D">
        <w:t>son başvuru tarihi</w:t>
      </w:r>
      <w:r w:rsidR="00C07A9D">
        <w:t xml:space="preserve"> </w:t>
      </w:r>
      <w:r w:rsidR="000B1FEE" w:rsidRPr="003478CA">
        <w:rPr>
          <w:b/>
          <w:sz w:val="21"/>
          <w:szCs w:val="21"/>
        </w:rPr>
        <w:t>1</w:t>
      </w:r>
      <w:r w:rsidR="00C122C1" w:rsidRPr="003478CA">
        <w:rPr>
          <w:b/>
          <w:sz w:val="21"/>
          <w:szCs w:val="21"/>
        </w:rPr>
        <w:t>7</w:t>
      </w:r>
      <w:r w:rsidR="000B1FEE" w:rsidRPr="003478CA">
        <w:rPr>
          <w:b/>
          <w:sz w:val="21"/>
          <w:szCs w:val="21"/>
        </w:rPr>
        <w:t>.01.2025</w:t>
      </w:r>
      <w:r w:rsidR="00C07A9D" w:rsidRPr="00C07A9D">
        <w:rPr>
          <w:sz w:val="21"/>
          <w:szCs w:val="21"/>
        </w:rPr>
        <w:t>’tir.</w:t>
      </w:r>
      <w:r w:rsidRPr="00C07A9D">
        <w:rPr>
          <w:sz w:val="21"/>
          <w:szCs w:val="21"/>
        </w:rPr>
        <w:t xml:space="preserve"> </w:t>
      </w:r>
      <w:r w:rsidRPr="003478CA">
        <w:rPr>
          <w:b/>
          <w:sz w:val="21"/>
          <w:szCs w:val="21"/>
        </w:rPr>
        <w:t>(</w:t>
      </w:r>
      <w:proofErr w:type="gramStart"/>
      <w:r w:rsidRPr="003478CA">
        <w:rPr>
          <w:b/>
          <w:sz w:val="21"/>
          <w:szCs w:val="21"/>
        </w:rPr>
        <w:t>mesai</w:t>
      </w:r>
      <w:proofErr w:type="gramEnd"/>
      <w:r w:rsidRPr="003478CA">
        <w:rPr>
          <w:b/>
          <w:sz w:val="21"/>
          <w:szCs w:val="21"/>
        </w:rPr>
        <w:t xml:space="preserve"> bitimine kadar)</w:t>
      </w:r>
    </w:p>
    <w:p w14:paraId="7CBB50D6" w14:textId="77777777" w:rsidR="00B53E3C" w:rsidRPr="003478CA" w:rsidRDefault="00B53E3C" w:rsidP="00B53E3C">
      <w:pPr>
        <w:ind w:left="4230"/>
        <w:jc w:val="both"/>
        <w:rPr>
          <w:sz w:val="21"/>
          <w:szCs w:val="21"/>
        </w:rPr>
      </w:pPr>
      <w:bookmarkStart w:id="0" w:name="_GoBack"/>
      <w:bookmarkEnd w:id="0"/>
    </w:p>
    <w:p w14:paraId="39191AAD" w14:textId="77777777" w:rsidR="00B53E3C" w:rsidRPr="003478CA" w:rsidRDefault="00B53E3C" w:rsidP="00075539">
      <w:pPr>
        <w:pStyle w:val="BodyText27"/>
        <w:rPr>
          <w:rFonts w:ascii="Times New Roman" w:hAnsi="Times New Roman"/>
          <w:sz w:val="21"/>
          <w:szCs w:val="21"/>
        </w:rPr>
      </w:pPr>
      <w:proofErr w:type="gramStart"/>
      <w:r w:rsidRPr="003478CA">
        <w:rPr>
          <w:rFonts w:ascii="Times New Roman" w:hAnsi="Times New Roman"/>
          <w:b/>
          <w:sz w:val="21"/>
          <w:szCs w:val="21"/>
        </w:rPr>
        <w:t>4 -</w:t>
      </w:r>
      <w:proofErr w:type="gramEnd"/>
      <w:r w:rsidRPr="003478CA">
        <w:rPr>
          <w:rFonts w:ascii="Times New Roman" w:hAnsi="Times New Roman"/>
          <w:b/>
          <w:sz w:val="21"/>
          <w:szCs w:val="21"/>
        </w:rPr>
        <w:t> Ön yeterlik değerlendirmesine katılabilme şartları ve istenilen belgeler ile ön yeterlik değerlendirmesinde uygulanacak kriterler</w:t>
      </w:r>
      <w:r w:rsidRPr="003478CA">
        <w:rPr>
          <w:rFonts w:ascii="Times New Roman" w:hAnsi="Times New Roman"/>
          <w:sz w:val="21"/>
          <w:szCs w:val="21"/>
        </w:rPr>
        <w:t>:</w:t>
      </w:r>
    </w:p>
    <w:p w14:paraId="13213F49" w14:textId="77777777" w:rsidR="00947833" w:rsidRPr="003478CA" w:rsidRDefault="00B53E3C" w:rsidP="00947833">
      <w:pPr>
        <w:pStyle w:val="BodyText27"/>
        <w:rPr>
          <w:rFonts w:ascii="Times New Roman" w:hAnsi="Times New Roman"/>
          <w:b/>
          <w:strike/>
          <w:u w:val="single"/>
        </w:rPr>
      </w:pPr>
      <w:r w:rsidRPr="003478CA">
        <w:rPr>
          <w:rFonts w:ascii="Times New Roman" w:hAnsi="Times New Roman"/>
          <w:sz w:val="21"/>
          <w:szCs w:val="21"/>
        </w:rPr>
        <w:t>4.1</w:t>
      </w:r>
      <w:r w:rsidR="00075539" w:rsidRPr="003478CA">
        <w:rPr>
          <w:rFonts w:ascii="Times New Roman" w:hAnsi="Times New Roman"/>
          <w:sz w:val="21"/>
          <w:szCs w:val="21"/>
        </w:rPr>
        <w:t>.</w:t>
      </w:r>
      <w:r w:rsidR="006B02ED" w:rsidRPr="003478CA">
        <w:t xml:space="preserve"> </w:t>
      </w:r>
      <w:r w:rsidR="00947833" w:rsidRPr="003478CA">
        <w:rPr>
          <w:rFonts w:ascii="Times New Roman" w:hAnsi="Times New Roman"/>
          <w:b/>
          <w:sz w:val="21"/>
          <w:szCs w:val="21"/>
          <w:u w:val="single"/>
        </w:rPr>
        <w:t>16.11.2023 TARİHLİ ÖN YETERLİK İLANI DOĞRULTUSUNDA YETERLİK ALARAK 26.</w:t>
      </w:r>
      <w:r w:rsidR="00FD62B9" w:rsidRPr="003478CA">
        <w:rPr>
          <w:rFonts w:ascii="Times New Roman" w:hAnsi="Times New Roman"/>
          <w:b/>
          <w:sz w:val="21"/>
          <w:szCs w:val="21"/>
          <w:u w:val="single"/>
        </w:rPr>
        <w:t>0</w:t>
      </w:r>
      <w:r w:rsidR="00947833" w:rsidRPr="003478CA">
        <w:rPr>
          <w:rFonts w:ascii="Times New Roman" w:hAnsi="Times New Roman"/>
          <w:b/>
          <w:sz w:val="21"/>
          <w:szCs w:val="21"/>
          <w:u w:val="single"/>
        </w:rPr>
        <w:t xml:space="preserve">5.2024 TARİH VE 32557 SAYILI RESMİ GAZETE İLE 30.06.2024 TARİH VE 32588 SAYILI RESMİ GAZETE’DE YAYIMLANAN LİSTELERDE YER ALAN İSTEKLİLERİN YENİDEN MÜRACAAT ETMELERİ GEREKMEMEKTEDİR. ANCAK DURUMLARINDA DEĞİŞİKLİK OLAN İSTEKLİLER (YENİ İŞ DENEYİM BELGESİ SUNACAKLAR, ORTAKLIK DURUMU DEĞİŞENLER, İLETİŞİM BİLGİLERİ DEĞİŞENLER, VB.) BİLGİLERİNİN GÜNCELLENMESİ İÇİN İLGİLİ YETKİ BELGELERİ İLE BİRLİKTE (TİCARET SİCİL GAZETESİ, İMZA BEYANNAMESİ </w:t>
      </w:r>
      <w:proofErr w:type="gramStart"/>
      <w:r w:rsidR="00947833" w:rsidRPr="003478CA">
        <w:rPr>
          <w:rFonts w:ascii="Times New Roman" w:hAnsi="Times New Roman"/>
          <w:b/>
          <w:sz w:val="21"/>
          <w:szCs w:val="21"/>
          <w:u w:val="single"/>
        </w:rPr>
        <w:t>VB..</w:t>
      </w:r>
      <w:proofErr w:type="gramEnd"/>
      <w:r w:rsidR="00947833" w:rsidRPr="003478CA">
        <w:rPr>
          <w:rFonts w:ascii="Times New Roman" w:hAnsi="Times New Roman"/>
          <w:b/>
          <w:sz w:val="21"/>
          <w:szCs w:val="21"/>
          <w:u w:val="single"/>
        </w:rPr>
        <w:t>)  BAŞVURUDA BULUNABİLİRLER.</w:t>
      </w:r>
    </w:p>
    <w:p w14:paraId="7D857E3A" w14:textId="77777777" w:rsidR="006F4AC1" w:rsidRPr="003478CA" w:rsidRDefault="006F4AC1" w:rsidP="00075539">
      <w:pPr>
        <w:pStyle w:val="BodyText27"/>
        <w:rPr>
          <w:rFonts w:ascii="Times New Roman" w:hAnsi="Times New Roman"/>
          <w:b/>
          <w:sz w:val="21"/>
          <w:szCs w:val="21"/>
          <w:u w:val="single"/>
        </w:rPr>
      </w:pPr>
    </w:p>
    <w:p w14:paraId="05486572" w14:textId="77777777" w:rsidR="00B53E3C" w:rsidRPr="003478CA" w:rsidRDefault="00B53E3C" w:rsidP="00075539">
      <w:pPr>
        <w:pStyle w:val="BodyText27"/>
        <w:rPr>
          <w:rFonts w:ascii="Times New Roman" w:hAnsi="Times New Roman"/>
          <w:sz w:val="21"/>
          <w:szCs w:val="21"/>
        </w:rPr>
      </w:pPr>
      <w:r w:rsidRPr="003478CA">
        <w:rPr>
          <w:rFonts w:ascii="Times New Roman" w:hAnsi="Times New Roman"/>
          <w:sz w:val="21"/>
          <w:szCs w:val="21"/>
        </w:rPr>
        <w:t>4.2. Ön yeterlik değerlendirmesine müracaat şartları ve istenilen belgeler:</w:t>
      </w:r>
    </w:p>
    <w:p w14:paraId="456868F5" w14:textId="77777777" w:rsidR="00B53E3C" w:rsidRPr="003478CA" w:rsidRDefault="00B53E3C" w:rsidP="00075539">
      <w:pPr>
        <w:jc w:val="both"/>
        <w:rPr>
          <w:sz w:val="21"/>
          <w:szCs w:val="21"/>
        </w:rPr>
      </w:pPr>
      <w:r w:rsidRPr="003478CA">
        <w:rPr>
          <w:sz w:val="21"/>
          <w:szCs w:val="21"/>
        </w:rPr>
        <w:t xml:space="preserve">4.2.1. Ön yeterlik değerlendirmesi ekleri listesini de içeren </w:t>
      </w:r>
      <w:r w:rsidR="00F340A0" w:rsidRPr="003478CA">
        <w:rPr>
          <w:sz w:val="21"/>
          <w:szCs w:val="21"/>
        </w:rPr>
        <w:t xml:space="preserve">imzalı </w:t>
      </w:r>
      <w:r w:rsidRPr="003478CA">
        <w:rPr>
          <w:sz w:val="21"/>
          <w:szCs w:val="21"/>
        </w:rPr>
        <w:t>başvuru mektubu. (Örnek</w:t>
      </w:r>
      <w:r w:rsidR="00844047" w:rsidRPr="003478CA">
        <w:rPr>
          <w:sz w:val="21"/>
          <w:szCs w:val="21"/>
        </w:rPr>
        <w:t xml:space="preserve"> Başvuru Mektubu</w:t>
      </w:r>
      <w:r w:rsidR="00075539" w:rsidRPr="003478CA">
        <w:rPr>
          <w:sz w:val="21"/>
          <w:szCs w:val="21"/>
        </w:rPr>
        <w:t xml:space="preserve"> </w:t>
      </w:r>
      <w:hyperlink r:id="rId7" w:history="1">
        <w:r w:rsidR="004E7357" w:rsidRPr="003478CA">
          <w:rPr>
            <w:rStyle w:val="Kpr"/>
            <w:b/>
            <w:color w:val="auto"/>
            <w:sz w:val="21"/>
            <w:szCs w:val="21"/>
          </w:rPr>
          <w:t>www.kulturvarliklari.gov.tr</w:t>
        </w:r>
      </w:hyperlink>
      <w:r w:rsidR="004E7357" w:rsidRPr="003478CA">
        <w:rPr>
          <w:rStyle w:val="Kpr"/>
          <w:color w:val="auto"/>
          <w:sz w:val="21"/>
          <w:szCs w:val="21"/>
        </w:rPr>
        <w:t xml:space="preserve"> </w:t>
      </w:r>
      <w:r w:rsidR="004E7357" w:rsidRPr="003478CA">
        <w:rPr>
          <w:rStyle w:val="Kpr"/>
          <w:color w:val="auto"/>
          <w:sz w:val="21"/>
          <w:szCs w:val="21"/>
          <w:u w:val="none"/>
        </w:rPr>
        <w:t>adresinde</w:t>
      </w:r>
      <w:r w:rsidR="005A3824" w:rsidRPr="003478CA">
        <w:rPr>
          <w:rStyle w:val="Kpr"/>
          <w:color w:val="auto"/>
          <w:sz w:val="21"/>
          <w:szCs w:val="21"/>
          <w:u w:val="none"/>
        </w:rPr>
        <w:t>ki ön yeterlik ilanı bağlantısından</w:t>
      </w:r>
      <w:r w:rsidR="004E7357" w:rsidRPr="003478CA">
        <w:rPr>
          <w:rStyle w:val="Kpr"/>
          <w:color w:val="auto"/>
          <w:sz w:val="21"/>
          <w:szCs w:val="21"/>
          <w:u w:val="none"/>
        </w:rPr>
        <w:t xml:space="preserve"> indirilebilir.</w:t>
      </w:r>
      <w:r w:rsidRPr="003478CA">
        <w:rPr>
          <w:sz w:val="21"/>
          <w:szCs w:val="21"/>
        </w:rPr>
        <w:t xml:space="preserve">) </w:t>
      </w:r>
    </w:p>
    <w:p w14:paraId="518F4EBA" w14:textId="77777777" w:rsidR="00B53E3C" w:rsidRPr="003478CA" w:rsidRDefault="00B53E3C" w:rsidP="00075539">
      <w:pPr>
        <w:jc w:val="both"/>
        <w:rPr>
          <w:sz w:val="21"/>
          <w:szCs w:val="21"/>
        </w:rPr>
      </w:pPr>
      <w:r w:rsidRPr="003478CA">
        <w:rPr>
          <w:sz w:val="21"/>
          <w:szCs w:val="21"/>
        </w:rPr>
        <w:t>4.2.</w:t>
      </w:r>
      <w:r w:rsidR="0056389F" w:rsidRPr="003478CA">
        <w:rPr>
          <w:sz w:val="21"/>
          <w:szCs w:val="21"/>
        </w:rPr>
        <w:t>2</w:t>
      </w:r>
      <w:r w:rsidRPr="003478CA">
        <w:rPr>
          <w:sz w:val="21"/>
          <w:szCs w:val="21"/>
        </w:rPr>
        <w:t>. Başvurmaya yetkili olduğunu gösteren İmza Beyannamesi veya İmza Sirküleri.</w:t>
      </w:r>
    </w:p>
    <w:p w14:paraId="01CC199B" w14:textId="77777777" w:rsidR="00B53E3C" w:rsidRPr="003478CA" w:rsidRDefault="0056389F" w:rsidP="00075539">
      <w:pPr>
        <w:jc w:val="both"/>
        <w:rPr>
          <w:sz w:val="21"/>
          <w:szCs w:val="21"/>
        </w:rPr>
      </w:pPr>
      <w:r w:rsidRPr="003478CA">
        <w:rPr>
          <w:sz w:val="21"/>
          <w:szCs w:val="21"/>
        </w:rPr>
        <w:t>4.2.2</w:t>
      </w:r>
      <w:r w:rsidR="00B53E3C" w:rsidRPr="003478CA">
        <w:rPr>
          <w:sz w:val="21"/>
          <w:szCs w:val="21"/>
        </w:rPr>
        <w:t>.1. Gerçek kişi olması halinde, noter tasdikli imza beyannamesi.</w:t>
      </w:r>
    </w:p>
    <w:p w14:paraId="0DFEEF3B" w14:textId="77777777" w:rsidR="00B53E3C" w:rsidRPr="003478CA" w:rsidRDefault="0056389F" w:rsidP="00075539">
      <w:pPr>
        <w:jc w:val="both"/>
        <w:rPr>
          <w:sz w:val="21"/>
          <w:szCs w:val="21"/>
        </w:rPr>
      </w:pPr>
      <w:r w:rsidRPr="003478CA">
        <w:rPr>
          <w:sz w:val="21"/>
          <w:szCs w:val="21"/>
        </w:rPr>
        <w:t>4.2.2</w:t>
      </w:r>
      <w:r w:rsidR="00B53E3C" w:rsidRPr="003478CA">
        <w:rPr>
          <w:sz w:val="21"/>
          <w:szCs w:val="21"/>
        </w:rPr>
        <w:t xml:space="preserve">.2. Tüzel kişi olması halinde, ilgisine göre tüzel kişiliğin ortakları, üyeleri veya kurucuları ile tüzel kişiliğin yönetimindeki görevlileri belirten </w:t>
      </w:r>
      <w:r w:rsidR="00B53E3C" w:rsidRPr="003478CA">
        <w:rPr>
          <w:b/>
          <w:sz w:val="21"/>
          <w:szCs w:val="21"/>
          <w:u w:val="single"/>
        </w:rPr>
        <w:t>son durumu gösterir</w:t>
      </w:r>
      <w:r w:rsidR="00B53E3C" w:rsidRPr="003478CA">
        <w:rPr>
          <w:sz w:val="21"/>
          <w:szCs w:val="21"/>
        </w:rPr>
        <w:t xml:space="preserve"> Ticaret Sicil Gazetesi, bu bilgilerin tamamının bir </w:t>
      </w:r>
      <w:r w:rsidR="00B53E3C" w:rsidRPr="003478CA">
        <w:rPr>
          <w:sz w:val="21"/>
          <w:szCs w:val="21"/>
        </w:rPr>
        <w:lastRenderedPageBreak/>
        <w:t>Ticaret Sicil Gazetesinde bulunmaması halinde, bu bilgilerin tümünü göstermek üzere ilgili Ticaret Sicil Gazeteleri veya bu hususları gösteren belgeler ile tüzel kişiliğin noter tasdikli imza sirküleri.</w:t>
      </w:r>
    </w:p>
    <w:p w14:paraId="082C6C74" w14:textId="77777777" w:rsidR="00B53E3C" w:rsidRPr="003478CA" w:rsidRDefault="0056389F" w:rsidP="00075539">
      <w:pPr>
        <w:jc w:val="both"/>
        <w:rPr>
          <w:sz w:val="21"/>
          <w:szCs w:val="21"/>
        </w:rPr>
      </w:pPr>
      <w:r w:rsidRPr="003478CA">
        <w:rPr>
          <w:sz w:val="21"/>
          <w:szCs w:val="21"/>
        </w:rPr>
        <w:t>4.2.3</w:t>
      </w:r>
      <w:r w:rsidR="00B53E3C" w:rsidRPr="003478CA">
        <w:rPr>
          <w:sz w:val="21"/>
          <w:szCs w:val="21"/>
        </w:rPr>
        <w:t>. Vekaleten ön yeterliğe katılma halinde, vekil adına düzenlenmiş, ön yeterliğe başvurmaya ilişkin noter onaylı vekaletname ile vekilin noter tasdikli imza beyannamesi.</w:t>
      </w:r>
    </w:p>
    <w:p w14:paraId="2B49433B" w14:textId="77777777" w:rsidR="00B53E3C" w:rsidRPr="003478CA" w:rsidRDefault="0056389F" w:rsidP="00075539">
      <w:pPr>
        <w:jc w:val="both"/>
        <w:rPr>
          <w:sz w:val="21"/>
          <w:szCs w:val="21"/>
        </w:rPr>
      </w:pPr>
      <w:r w:rsidRPr="003478CA">
        <w:rPr>
          <w:sz w:val="21"/>
          <w:szCs w:val="21"/>
        </w:rPr>
        <w:t>4.2.4</w:t>
      </w:r>
      <w:r w:rsidR="00B53E3C" w:rsidRPr="003478CA">
        <w:rPr>
          <w:sz w:val="21"/>
          <w:szCs w:val="21"/>
        </w:rPr>
        <w:t>. Adayın ortak girişim olması halinde, iş ortaklığı beyannamesi. İş ortaklığında iş ortaklığını oluşturan gerçek veya tüzel kişilerin her biri tarafından, ilgisine göre 4.2.</w:t>
      </w:r>
      <w:r w:rsidR="004D7FC0" w:rsidRPr="003478CA">
        <w:rPr>
          <w:sz w:val="21"/>
          <w:szCs w:val="21"/>
        </w:rPr>
        <w:t>2</w:t>
      </w:r>
      <w:r w:rsidR="008B50E9" w:rsidRPr="003478CA">
        <w:rPr>
          <w:sz w:val="21"/>
          <w:szCs w:val="21"/>
        </w:rPr>
        <w:t xml:space="preserve"> ve</w:t>
      </w:r>
      <w:r w:rsidR="00B53E3C" w:rsidRPr="003478CA">
        <w:rPr>
          <w:sz w:val="21"/>
          <w:szCs w:val="21"/>
        </w:rPr>
        <w:t xml:space="preserve"> 4.2.</w:t>
      </w:r>
      <w:r w:rsidR="004D7FC0" w:rsidRPr="003478CA">
        <w:rPr>
          <w:sz w:val="21"/>
          <w:szCs w:val="21"/>
        </w:rPr>
        <w:t>3</w:t>
      </w:r>
      <w:r w:rsidR="00B53E3C" w:rsidRPr="003478CA">
        <w:rPr>
          <w:sz w:val="21"/>
          <w:szCs w:val="21"/>
        </w:rPr>
        <w:t xml:space="preserve"> bentlerindeki belgelerin ayrı ayrı verilmesi zorunludur.</w:t>
      </w:r>
    </w:p>
    <w:p w14:paraId="34A504E7" w14:textId="77777777" w:rsidR="00B53E3C" w:rsidRPr="003478CA" w:rsidRDefault="00B53E3C" w:rsidP="00075539">
      <w:pPr>
        <w:jc w:val="both"/>
        <w:rPr>
          <w:sz w:val="21"/>
          <w:szCs w:val="21"/>
        </w:rPr>
      </w:pPr>
      <w:r w:rsidRPr="003478CA">
        <w:rPr>
          <w:sz w:val="21"/>
          <w:szCs w:val="21"/>
        </w:rPr>
        <w:t>4.3. Ekonomik ve mali yeterliğe ilişkin belgeler ve bu belgelerin taşıması gereken kriterler:</w:t>
      </w:r>
    </w:p>
    <w:p w14:paraId="39B9DCEC" w14:textId="77777777" w:rsidR="00B53E3C" w:rsidRPr="003478CA" w:rsidRDefault="00B53E3C" w:rsidP="00075539">
      <w:pPr>
        <w:pStyle w:val="AltBilgi"/>
        <w:jc w:val="both"/>
        <w:rPr>
          <w:strike/>
          <w:sz w:val="21"/>
          <w:szCs w:val="21"/>
        </w:rPr>
      </w:pPr>
      <w:r w:rsidRPr="003478CA">
        <w:rPr>
          <w:sz w:val="21"/>
          <w:szCs w:val="21"/>
        </w:rPr>
        <w:t xml:space="preserve">4.3.1. </w:t>
      </w:r>
      <w:r w:rsidR="00932196" w:rsidRPr="003478CA">
        <w:rPr>
          <w:sz w:val="21"/>
          <w:szCs w:val="21"/>
        </w:rPr>
        <w:t xml:space="preserve">Sunulacak iş deneyim belgesinin başvuru tarihine göre güncellenmiş bedelinin % 10’undan az olmamak üzere, aday tarafından belirlenecek tutarda bankalar nezdindeki kullanılmamış nakit kredisini veya kullanılmamış teminat mektubu kredisini ya da üzerinde kısıtlama bulunmayan mevduatını gösterir yerli veya yabancı bankalardan alınacak banka referans mektubu (Örnek Standart Form - KTB 27/U- KTB 27/H, Örnek Banka Referans Mektubu </w:t>
      </w:r>
      <w:hyperlink r:id="rId8" w:history="1">
        <w:r w:rsidR="00932196" w:rsidRPr="003478CA">
          <w:rPr>
            <w:rStyle w:val="Kpr"/>
            <w:b/>
            <w:color w:val="auto"/>
            <w:sz w:val="21"/>
            <w:szCs w:val="21"/>
          </w:rPr>
          <w:t>www.kulturvarliklari.gov.tr</w:t>
        </w:r>
      </w:hyperlink>
      <w:r w:rsidR="00932196" w:rsidRPr="003478CA">
        <w:rPr>
          <w:rStyle w:val="Kpr"/>
          <w:color w:val="auto"/>
          <w:sz w:val="21"/>
          <w:szCs w:val="21"/>
        </w:rPr>
        <w:t xml:space="preserve"> </w:t>
      </w:r>
      <w:r w:rsidR="00932196" w:rsidRPr="003478CA">
        <w:rPr>
          <w:rStyle w:val="Kpr"/>
          <w:color w:val="auto"/>
          <w:sz w:val="21"/>
          <w:szCs w:val="21"/>
          <w:u w:val="none"/>
        </w:rPr>
        <w:t>adresindeki ön yeterlik ilanı bağlantısından indirilebilir.</w:t>
      </w:r>
      <w:r w:rsidR="00932196" w:rsidRPr="003478CA">
        <w:rPr>
          <w:sz w:val="21"/>
          <w:szCs w:val="21"/>
        </w:rPr>
        <w:t>) Banka referans mektubunun ilan tarihinden sonra düzenlenmiş olması</w:t>
      </w:r>
      <w:r w:rsidR="00932196" w:rsidRPr="003478CA">
        <w:rPr>
          <w:b/>
          <w:sz w:val="21"/>
          <w:szCs w:val="21"/>
        </w:rPr>
        <w:t>,</w:t>
      </w:r>
      <w:r w:rsidR="00932196" w:rsidRPr="003478CA">
        <w:rPr>
          <w:b/>
          <w:sz w:val="21"/>
          <w:szCs w:val="21"/>
          <w:u w:val="single"/>
        </w:rPr>
        <w:t xml:space="preserve"> banka yetkililerince ıslak imzalı olması, imzalayan yetkililerin isim, soy isim ve unvanlarının belirtilmesi, evrakın tarihinin bulunması ve belgenin aslının sunulması</w:t>
      </w:r>
      <w:r w:rsidR="00932196" w:rsidRPr="003478CA">
        <w:rPr>
          <w:sz w:val="21"/>
          <w:szCs w:val="21"/>
        </w:rPr>
        <w:t xml:space="preserve"> gerekmektedir.</w:t>
      </w:r>
    </w:p>
    <w:p w14:paraId="2A5D1CC2" w14:textId="77777777" w:rsidR="00B53E3C" w:rsidRPr="003478CA" w:rsidRDefault="00B53E3C" w:rsidP="00075539">
      <w:pPr>
        <w:jc w:val="both"/>
        <w:rPr>
          <w:sz w:val="21"/>
          <w:szCs w:val="21"/>
        </w:rPr>
      </w:pPr>
      <w:r w:rsidRPr="003478CA">
        <w:rPr>
          <w:sz w:val="21"/>
          <w:szCs w:val="21"/>
        </w:rPr>
        <w:t>4.4. Mesleki ve teknik yeterliğe ilişkin belgeler ve bu belgelerin taşıması gereken kriterler:</w:t>
      </w:r>
    </w:p>
    <w:p w14:paraId="5124FBD8" w14:textId="77777777" w:rsidR="00B53E3C" w:rsidRPr="003478CA" w:rsidRDefault="00B53E3C" w:rsidP="00075539">
      <w:pPr>
        <w:jc w:val="both"/>
        <w:rPr>
          <w:sz w:val="21"/>
          <w:szCs w:val="21"/>
        </w:rPr>
      </w:pPr>
      <w:r w:rsidRPr="003478CA">
        <w:rPr>
          <w:sz w:val="21"/>
          <w:szCs w:val="21"/>
        </w:rPr>
        <w:t xml:space="preserve">4.4.1. İş deneyim belgeleri: </w:t>
      </w:r>
    </w:p>
    <w:p w14:paraId="12DE5E3F" w14:textId="77777777" w:rsidR="001B0EE5" w:rsidRPr="003478CA" w:rsidRDefault="00B53E3C" w:rsidP="00075539">
      <w:pPr>
        <w:jc w:val="both"/>
        <w:rPr>
          <w:sz w:val="21"/>
          <w:szCs w:val="21"/>
        </w:rPr>
      </w:pPr>
      <w:r w:rsidRPr="003478CA">
        <w:rPr>
          <w:sz w:val="21"/>
          <w:szCs w:val="21"/>
        </w:rPr>
        <w:t xml:space="preserve">4.4.1.1. Uygulama işleri ön yeterlik değerlendirmesi için başvuru yapacak adaylar, </w:t>
      </w:r>
      <w:r w:rsidR="00BC3341" w:rsidRPr="003478CA">
        <w:rPr>
          <w:bCs/>
          <w:sz w:val="21"/>
          <w:szCs w:val="21"/>
        </w:rPr>
        <w:t>Korunması Gerekli Kültür Varlıklarının Onarımları Ve Restorasyonları İle Çevre Düzenlemesine İlişkin Mal Ve Hizmet Alımlarına Dair Usul Ve Esaslar</w:t>
      </w:r>
      <w:r w:rsidRPr="003478CA">
        <w:rPr>
          <w:sz w:val="21"/>
          <w:szCs w:val="21"/>
        </w:rPr>
        <w:t xml:space="preserve"> ile 4734 Sayılı Kamu İhale Kanunu ve alt mevzuatının iş deneyim belgeleriyle ilgili maddeleri doğrultusunda düzenlenen son onbeş yıldaki uygulama işlerine ait </w:t>
      </w:r>
      <w:r w:rsidRPr="003478CA">
        <w:rPr>
          <w:bCs/>
          <w:sz w:val="21"/>
          <w:szCs w:val="21"/>
        </w:rPr>
        <w:t>en az bir adet iş deneyim belgesi</w:t>
      </w:r>
      <w:r w:rsidRPr="003478CA">
        <w:rPr>
          <w:sz w:val="21"/>
          <w:szCs w:val="21"/>
        </w:rPr>
        <w:t xml:space="preserve"> sunacaklardır. </w:t>
      </w:r>
    </w:p>
    <w:p w14:paraId="77D24304" w14:textId="77777777" w:rsidR="00B53E3C" w:rsidRPr="003478CA" w:rsidRDefault="00B53E3C" w:rsidP="00075539">
      <w:pPr>
        <w:jc w:val="both"/>
        <w:rPr>
          <w:sz w:val="21"/>
          <w:szCs w:val="21"/>
        </w:rPr>
      </w:pPr>
      <w:r w:rsidRPr="003478CA">
        <w:rPr>
          <w:sz w:val="21"/>
          <w:szCs w:val="21"/>
        </w:rPr>
        <w:t xml:space="preserve">4.4.1.2. Proje işleri ön yeterlik değerlendirmesi için başvuru yapacak adaylar, </w:t>
      </w:r>
      <w:r w:rsidR="00BC3341" w:rsidRPr="003478CA">
        <w:rPr>
          <w:bCs/>
          <w:sz w:val="21"/>
          <w:szCs w:val="21"/>
        </w:rPr>
        <w:t>Korunması Gerekli Kültür Varlıklarının Onarımları Ve Restorasyonları İle Çevre Düzenlemesine İlişkin Mal Ve Hizmet Alımlarına Dair Usul Ve Esaslar</w:t>
      </w:r>
      <w:r w:rsidRPr="003478CA">
        <w:rPr>
          <w:sz w:val="21"/>
          <w:szCs w:val="21"/>
        </w:rPr>
        <w:t xml:space="preserve"> ile 4734 Sayılı Kamu İhale Kanunu ve alt mevzuatının iş deneyim belgeleriyle ilgili maddeleri doğrultusunda düzenlenen son beş yıldaki proje işlerine ait </w:t>
      </w:r>
      <w:r w:rsidRPr="003478CA">
        <w:rPr>
          <w:bCs/>
          <w:sz w:val="21"/>
          <w:szCs w:val="21"/>
        </w:rPr>
        <w:t>en az bir adet iş deneyim belgesi</w:t>
      </w:r>
      <w:r w:rsidRPr="003478CA">
        <w:rPr>
          <w:sz w:val="21"/>
          <w:szCs w:val="21"/>
        </w:rPr>
        <w:t xml:space="preserve"> sunacaklardır. </w:t>
      </w:r>
    </w:p>
    <w:p w14:paraId="5861F021" w14:textId="77777777" w:rsidR="004A3BED" w:rsidRPr="003478CA" w:rsidRDefault="00B53E3C" w:rsidP="00075539">
      <w:pPr>
        <w:jc w:val="both"/>
        <w:rPr>
          <w:sz w:val="21"/>
          <w:szCs w:val="21"/>
          <w:u w:val="single"/>
        </w:rPr>
      </w:pPr>
      <w:r w:rsidRPr="003478CA">
        <w:rPr>
          <w:sz w:val="21"/>
          <w:szCs w:val="21"/>
        </w:rPr>
        <w:t xml:space="preserve">4.4.1.3. </w:t>
      </w:r>
      <w:r w:rsidR="00866932" w:rsidRPr="003478CA">
        <w:rPr>
          <w:b/>
          <w:sz w:val="21"/>
          <w:szCs w:val="21"/>
          <w:u w:val="single"/>
        </w:rPr>
        <w:t xml:space="preserve">Gerçek veya tüzel kişiler adına düzenlenmiş iş deneyim belgeleri, ön yeterlik başvurularında </w:t>
      </w:r>
      <w:r w:rsidR="004E7357" w:rsidRPr="003478CA">
        <w:rPr>
          <w:b/>
          <w:sz w:val="21"/>
          <w:szCs w:val="21"/>
          <w:u w:val="single"/>
        </w:rPr>
        <w:t xml:space="preserve">ortak girişimler de dahil olmak üzere </w:t>
      </w:r>
      <w:r w:rsidR="00866932" w:rsidRPr="003478CA">
        <w:rPr>
          <w:b/>
          <w:sz w:val="21"/>
          <w:szCs w:val="21"/>
          <w:u w:val="single"/>
        </w:rPr>
        <w:t>yalnız bir aday tarafından kullanılabilir. Birden fazla adayın aynı iş deneyim belgesini kullanması halinde söz konusu belge hiçbir aday için değerlendirmeye alınmaz.</w:t>
      </w:r>
    </w:p>
    <w:p w14:paraId="40460F9C" w14:textId="77777777" w:rsidR="00A909E0" w:rsidRPr="003478CA" w:rsidRDefault="00075539" w:rsidP="00075539">
      <w:pPr>
        <w:jc w:val="both"/>
        <w:rPr>
          <w:sz w:val="21"/>
          <w:szCs w:val="21"/>
        </w:rPr>
      </w:pPr>
      <w:r w:rsidRPr="003478CA">
        <w:rPr>
          <w:sz w:val="21"/>
          <w:szCs w:val="21"/>
        </w:rPr>
        <w:t xml:space="preserve">4.4.1.4. </w:t>
      </w:r>
      <w:r w:rsidR="00A909E0" w:rsidRPr="003478CA">
        <w:rPr>
          <w:sz w:val="21"/>
          <w:szCs w:val="21"/>
        </w:rPr>
        <w:t xml:space="preserve">Tüzel kişi tarafından iş deneyimini göstermek üzere sunulan belgenin; tüzel kişiliğin yarısından fazla hissesine sahip ortağına ait olması veya her iki ortağın da </w:t>
      </w:r>
      <w:r w:rsidR="00040DB0" w:rsidRPr="003478CA">
        <w:rPr>
          <w:sz w:val="21"/>
          <w:szCs w:val="21"/>
        </w:rPr>
        <w:t xml:space="preserve">mühendis veya mimar olması şartıyla </w:t>
      </w:r>
      <w:r w:rsidR="00A909E0" w:rsidRPr="003478CA">
        <w:rPr>
          <w:sz w:val="21"/>
          <w:szCs w:val="21"/>
        </w:rPr>
        <w:t xml:space="preserve">tüzel kişiliğe %50-%50 ortak olmaları </w:t>
      </w:r>
      <w:r w:rsidR="00040DB0" w:rsidRPr="003478CA">
        <w:rPr>
          <w:sz w:val="21"/>
          <w:szCs w:val="21"/>
        </w:rPr>
        <w:t xml:space="preserve">gerekmektedir. Her iki </w:t>
      </w:r>
      <w:r w:rsidR="00A909E0" w:rsidRPr="003478CA">
        <w:rPr>
          <w:sz w:val="21"/>
          <w:szCs w:val="21"/>
        </w:rPr>
        <w:t>durumda</w:t>
      </w:r>
      <w:r w:rsidR="00040DB0" w:rsidRPr="003478CA">
        <w:rPr>
          <w:sz w:val="21"/>
          <w:szCs w:val="21"/>
        </w:rPr>
        <w:t xml:space="preserve"> </w:t>
      </w:r>
      <w:proofErr w:type="gramStart"/>
      <w:r w:rsidR="00040DB0" w:rsidRPr="003478CA">
        <w:rPr>
          <w:sz w:val="21"/>
          <w:szCs w:val="21"/>
        </w:rPr>
        <w:t>da</w:t>
      </w:r>
      <w:r w:rsidR="00A909E0" w:rsidRPr="003478CA">
        <w:rPr>
          <w:sz w:val="21"/>
          <w:szCs w:val="21"/>
        </w:rPr>
        <w:t>,</w:t>
      </w:r>
      <w:proofErr w:type="gramEnd"/>
      <w:r w:rsidR="00A909E0" w:rsidRPr="003478CA">
        <w:rPr>
          <w:sz w:val="21"/>
          <w:szCs w:val="21"/>
        </w:rPr>
        <w:t xml:space="preserve"> ticaret ve sanayi odası/ticaret odası bünyesinde bulunan ticaret sicil memurlukları veya serbest muhasebeci veya yeminli mali müşavir ya da serbest muhasebeci mali müşavir tarafından</w:t>
      </w:r>
      <w:r w:rsidR="00040DB0" w:rsidRPr="003478CA">
        <w:rPr>
          <w:sz w:val="21"/>
          <w:szCs w:val="21"/>
        </w:rPr>
        <w:t xml:space="preserve"> </w:t>
      </w:r>
      <w:r w:rsidR="00A909E0" w:rsidRPr="003478CA">
        <w:rPr>
          <w:sz w:val="21"/>
          <w:szCs w:val="21"/>
        </w:rPr>
        <w:t xml:space="preserve">ilan tarihinden sonra düzenlenen ve düzenlendiği tarihten </w:t>
      </w:r>
      <w:r w:rsidR="00A909E0" w:rsidRPr="003478CA">
        <w:rPr>
          <w:b/>
          <w:sz w:val="21"/>
          <w:szCs w:val="21"/>
          <w:u w:val="single"/>
        </w:rPr>
        <w:t>geriye doğru son bir yıldır</w:t>
      </w:r>
      <w:r w:rsidR="00A909E0" w:rsidRPr="003478CA">
        <w:rPr>
          <w:sz w:val="21"/>
          <w:szCs w:val="21"/>
        </w:rPr>
        <w:t xml:space="preserve"> kesintisiz olarak </w:t>
      </w:r>
      <w:r w:rsidR="00040DB0" w:rsidRPr="003478CA">
        <w:rPr>
          <w:sz w:val="21"/>
          <w:szCs w:val="21"/>
        </w:rPr>
        <w:t xml:space="preserve">tüzel kişilikteki </w:t>
      </w:r>
      <w:r w:rsidR="00A909E0" w:rsidRPr="003478CA">
        <w:rPr>
          <w:sz w:val="21"/>
          <w:szCs w:val="21"/>
        </w:rPr>
        <w:t>ortaklığa ilişkin şartın korunduğunu gösteren belge</w:t>
      </w:r>
      <w:r w:rsidR="00AA7D45" w:rsidRPr="003478CA">
        <w:rPr>
          <w:sz w:val="21"/>
          <w:szCs w:val="21"/>
        </w:rPr>
        <w:t>nin sunulması zorunludur.</w:t>
      </w:r>
      <w:r w:rsidR="008803A0" w:rsidRPr="003478CA">
        <w:rPr>
          <w:sz w:val="21"/>
          <w:szCs w:val="21"/>
        </w:rPr>
        <w:t xml:space="preserve"> (Örnek Ortaklık Durum Belgesi </w:t>
      </w:r>
      <w:hyperlink r:id="rId9" w:history="1">
        <w:r w:rsidR="008803A0" w:rsidRPr="003478CA">
          <w:rPr>
            <w:rStyle w:val="Kpr"/>
            <w:b/>
            <w:color w:val="auto"/>
            <w:sz w:val="21"/>
            <w:szCs w:val="21"/>
          </w:rPr>
          <w:t>www.kulturvarliklari.gov.tr</w:t>
        </w:r>
      </w:hyperlink>
      <w:r w:rsidR="008803A0" w:rsidRPr="003478CA">
        <w:rPr>
          <w:rStyle w:val="Kpr"/>
          <w:color w:val="auto"/>
          <w:sz w:val="21"/>
          <w:szCs w:val="21"/>
        </w:rPr>
        <w:t xml:space="preserve"> </w:t>
      </w:r>
      <w:r w:rsidR="008803A0" w:rsidRPr="003478CA">
        <w:rPr>
          <w:rStyle w:val="Kpr"/>
          <w:color w:val="auto"/>
          <w:sz w:val="21"/>
          <w:szCs w:val="21"/>
          <w:u w:val="none"/>
        </w:rPr>
        <w:t>adresindeki ön yeterlik ilanı bağlantısından indirilebilir.</w:t>
      </w:r>
      <w:r w:rsidR="008803A0" w:rsidRPr="003478CA">
        <w:rPr>
          <w:sz w:val="21"/>
          <w:szCs w:val="21"/>
        </w:rPr>
        <w:t>)</w:t>
      </w:r>
    </w:p>
    <w:p w14:paraId="5AD1A38B" w14:textId="77777777" w:rsidR="002C70B1" w:rsidRPr="003478CA" w:rsidRDefault="00075539" w:rsidP="00075539">
      <w:pPr>
        <w:jc w:val="both"/>
        <w:rPr>
          <w:sz w:val="21"/>
          <w:szCs w:val="21"/>
        </w:rPr>
      </w:pPr>
      <w:r w:rsidRPr="003478CA">
        <w:rPr>
          <w:bCs/>
          <w:sz w:val="21"/>
          <w:szCs w:val="21"/>
        </w:rPr>
        <w:t>4.4.1.</w:t>
      </w:r>
      <w:r w:rsidR="00647858" w:rsidRPr="003478CA">
        <w:rPr>
          <w:bCs/>
          <w:sz w:val="21"/>
          <w:szCs w:val="21"/>
        </w:rPr>
        <w:t>5</w:t>
      </w:r>
      <w:r w:rsidR="002C70B1" w:rsidRPr="003478CA">
        <w:rPr>
          <w:bCs/>
          <w:sz w:val="21"/>
          <w:szCs w:val="21"/>
        </w:rPr>
        <w:t xml:space="preserve"> İş deneyim belgesine konu işin yurt dışında yapılmış olması halinde; yapının tescilli taşınmaz kültür varlığı olduğuna ilişkin tescil kaydının ilgili ülkenin yetkili kurumlarınca yapılmış ve iş deneyime konu işin yapı denetim hizmetlerinin Türkiye Cumhuriyeti’nin ilgili kamu kurumlarınca yürütülmüş olması ve bunların belgelenmesi zorunludur.</w:t>
      </w:r>
    </w:p>
    <w:p w14:paraId="377BFD76" w14:textId="77777777" w:rsidR="00B53E3C" w:rsidRPr="003478CA" w:rsidRDefault="00B53E3C" w:rsidP="00075539">
      <w:pPr>
        <w:jc w:val="both"/>
        <w:rPr>
          <w:sz w:val="21"/>
          <w:szCs w:val="21"/>
        </w:rPr>
      </w:pPr>
      <w:r w:rsidRPr="003478CA">
        <w:rPr>
          <w:sz w:val="21"/>
          <w:szCs w:val="21"/>
        </w:rPr>
        <w:t>4.4.1.</w:t>
      </w:r>
      <w:r w:rsidR="00647858" w:rsidRPr="003478CA">
        <w:rPr>
          <w:sz w:val="21"/>
          <w:szCs w:val="21"/>
        </w:rPr>
        <w:t>6</w:t>
      </w:r>
      <w:r w:rsidRPr="003478CA">
        <w:rPr>
          <w:sz w:val="21"/>
          <w:szCs w:val="21"/>
        </w:rPr>
        <w:t xml:space="preserve">. </w:t>
      </w:r>
      <w:r w:rsidR="004E7357" w:rsidRPr="003478CA">
        <w:rPr>
          <w:sz w:val="21"/>
          <w:szCs w:val="21"/>
        </w:rPr>
        <w:t>M</w:t>
      </w:r>
      <w:r w:rsidRPr="003478CA">
        <w:rPr>
          <w:sz w:val="21"/>
          <w:szCs w:val="21"/>
        </w:rPr>
        <w:t xml:space="preserve">ühendislik veya mimarlık bölüm ya da bölümleri diplomaları ön yeterlik değerlendirmesinde </w:t>
      </w:r>
      <w:r w:rsidR="004E7357" w:rsidRPr="003478CA">
        <w:rPr>
          <w:sz w:val="21"/>
          <w:szCs w:val="21"/>
        </w:rPr>
        <w:t>İş deneyim belgesi yerine kabul edilmeyecektir</w:t>
      </w:r>
      <w:r w:rsidRPr="003478CA">
        <w:rPr>
          <w:sz w:val="21"/>
          <w:szCs w:val="21"/>
        </w:rPr>
        <w:t>.</w:t>
      </w:r>
    </w:p>
    <w:p w14:paraId="2AB77C46" w14:textId="77777777" w:rsidR="004A6D4C" w:rsidRPr="003478CA" w:rsidRDefault="00B53E3C" w:rsidP="00075539">
      <w:pPr>
        <w:jc w:val="both"/>
        <w:rPr>
          <w:b/>
          <w:sz w:val="21"/>
          <w:szCs w:val="21"/>
          <w:u w:val="single"/>
        </w:rPr>
      </w:pPr>
      <w:r w:rsidRPr="003478CA">
        <w:rPr>
          <w:sz w:val="21"/>
          <w:szCs w:val="21"/>
        </w:rPr>
        <w:t>4.4.1.</w:t>
      </w:r>
      <w:r w:rsidR="00647858" w:rsidRPr="003478CA">
        <w:rPr>
          <w:sz w:val="21"/>
          <w:szCs w:val="21"/>
        </w:rPr>
        <w:t>7</w:t>
      </w:r>
      <w:r w:rsidRPr="003478CA">
        <w:rPr>
          <w:sz w:val="21"/>
          <w:szCs w:val="21"/>
        </w:rPr>
        <w:t xml:space="preserve">. </w:t>
      </w:r>
      <w:r w:rsidR="004A6D4C" w:rsidRPr="003478CA">
        <w:rPr>
          <w:b/>
          <w:sz w:val="21"/>
          <w:szCs w:val="21"/>
          <w:u w:val="single"/>
        </w:rPr>
        <w:t>Sunulan iş deneyim belgesi</w:t>
      </w:r>
      <w:r w:rsidRPr="003478CA">
        <w:rPr>
          <w:b/>
          <w:sz w:val="21"/>
          <w:szCs w:val="21"/>
          <w:u w:val="single"/>
        </w:rPr>
        <w:t>ne</w:t>
      </w:r>
      <w:r w:rsidR="004A6D4C" w:rsidRPr="003478CA">
        <w:rPr>
          <w:b/>
          <w:sz w:val="21"/>
          <w:szCs w:val="21"/>
          <w:u w:val="single"/>
        </w:rPr>
        <w:t xml:space="preserve"> konu yapının tescilli taşınmaz kültür varlığı olduğuna ilişkin</w:t>
      </w:r>
      <w:r w:rsidRPr="003478CA">
        <w:rPr>
          <w:b/>
          <w:sz w:val="21"/>
          <w:szCs w:val="21"/>
          <w:u w:val="single"/>
        </w:rPr>
        <w:t xml:space="preserve"> Koruma Bölge Kurulu kararlarının iş deneyim belgesi ekinde yer alması zorunludur. </w:t>
      </w:r>
      <w:r w:rsidR="004A6D4C" w:rsidRPr="003478CA">
        <w:rPr>
          <w:b/>
          <w:sz w:val="21"/>
          <w:szCs w:val="21"/>
          <w:u w:val="single"/>
        </w:rPr>
        <w:t xml:space="preserve">Koruma Bölge Kurulu kararının iş deneyim belgesini birebir tevsik etmesi gerekmekte olup, tevsik etmemesi durumunda ilgili idaresinden ilave tevsik edici evrakların </w:t>
      </w:r>
      <w:r w:rsidR="00E27029" w:rsidRPr="003478CA">
        <w:rPr>
          <w:b/>
          <w:sz w:val="21"/>
          <w:szCs w:val="21"/>
          <w:u w:val="single"/>
        </w:rPr>
        <w:t xml:space="preserve">da </w:t>
      </w:r>
      <w:r w:rsidR="004A6D4C" w:rsidRPr="003478CA">
        <w:rPr>
          <w:b/>
          <w:sz w:val="21"/>
          <w:szCs w:val="21"/>
          <w:u w:val="single"/>
        </w:rPr>
        <w:t>dosya</w:t>
      </w:r>
      <w:r w:rsidR="00E27029" w:rsidRPr="003478CA">
        <w:rPr>
          <w:b/>
          <w:sz w:val="21"/>
          <w:szCs w:val="21"/>
          <w:u w:val="single"/>
        </w:rPr>
        <w:t>d</w:t>
      </w:r>
      <w:r w:rsidR="004A6D4C" w:rsidRPr="003478CA">
        <w:rPr>
          <w:b/>
          <w:sz w:val="21"/>
          <w:szCs w:val="21"/>
          <w:u w:val="single"/>
        </w:rPr>
        <w:t xml:space="preserve">a </w:t>
      </w:r>
      <w:r w:rsidR="00E27029" w:rsidRPr="003478CA">
        <w:rPr>
          <w:b/>
          <w:sz w:val="21"/>
          <w:szCs w:val="21"/>
          <w:u w:val="single"/>
        </w:rPr>
        <w:t>yer alması</w:t>
      </w:r>
      <w:r w:rsidR="004A6D4C" w:rsidRPr="003478CA">
        <w:rPr>
          <w:b/>
          <w:sz w:val="21"/>
          <w:szCs w:val="21"/>
          <w:u w:val="single"/>
        </w:rPr>
        <w:t xml:space="preserve"> </w:t>
      </w:r>
      <w:r w:rsidR="00E27029" w:rsidRPr="003478CA">
        <w:rPr>
          <w:b/>
          <w:sz w:val="21"/>
          <w:szCs w:val="21"/>
          <w:u w:val="single"/>
        </w:rPr>
        <w:t>gereklidir</w:t>
      </w:r>
      <w:r w:rsidR="004A6D4C" w:rsidRPr="003478CA">
        <w:rPr>
          <w:b/>
          <w:sz w:val="21"/>
          <w:szCs w:val="21"/>
          <w:u w:val="single"/>
        </w:rPr>
        <w:t>.</w:t>
      </w:r>
    </w:p>
    <w:p w14:paraId="5C274C30" w14:textId="77777777" w:rsidR="00B53E3C" w:rsidRPr="003478CA" w:rsidRDefault="00B53E3C" w:rsidP="00075539">
      <w:pPr>
        <w:jc w:val="both"/>
        <w:rPr>
          <w:sz w:val="21"/>
          <w:szCs w:val="21"/>
        </w:rPr>
      </w:pPr>
      <w:r w:rsidRPr="003478CA">
        <w:rPr>
          <w:sz w:val="21"/>
          <w:szCs w:val="21"/>
        </w:rPr>
        <w:t>4.4.1.</w:t>
      </w:r>
      <w:r w:rsidR="00647858" w:rsidRPr="003478CA">
        <w:rPr>
          <w:sz w:val="21"/>
          <w:szCs w:val="21"/>
        </w:rPr>
        <w:t>8</w:t>
      </w:r>
      <w:r w:rsidRPr="003478CA">
        <w:rPr>
          <w:sz w:val="21"/>
          <w:szCs w:val="21"/>
        </w:rPr>
        <w:t xml:space="preserve">. İş deneyim belgesi düzenlemeye yetkili kurum ve kuruluşlarca hazırlanan iş deneyim belgeleri, </w:t>
      </w:r>
      <w:r w:rsidR="00BC3341" w:rsidRPr="003478CA">
        <w:rPr>
          <w:bCs/>
          <w:sz w:val="21"/>
          <w:szCs w:val="21"/>
        </w:rPr>
        <w:t xml:space="preserve">Korunması Gerekli Kültür Varlıklarının Onarımları Ve Restorasyonları İle Çevre Düzenlemesine İlişkin Mal Ve Hizmet Alımlarına Dair Usul Ve Esasları </w:t>
      </w:r>
      <w:r w:rsidRPr="003478CA">
        <w:rPr>
          <w:sz w:val="21"/>
          <w:szCs w:val="21"/>
        </w:rPr>
        <w:t>ve 4734 Sayılı Kamu İhale Kanunu ve alt mevzuatında yer alan düzenleme es</w:t>
      </w:r>
      <w:r w:rsidR="004B0733" w:rsidRPr="003478CA">
        <w:rPr>
          <w:sz w:val="21"/>
          <w:szCs w:val="21"/>
        </w:rPr>
        <w:t xml:space="preserve">aslarına uygun olarak, eksiksiz </w:t>
      </w:r>
      <w:r w:rsidRPr="003478CA">
        <w:rPr>
          <w:sz w:val="21"/>
          <w:szCs w:val="21"/>
        </w:rPr>
        <w:t xml:space="preserve">sunulacaktır. Standart formlara uygun olmayan belgeler (Sayı, tarih, mühür, </w:t>
      </w:r>
      <w:r w:rsidR="00F62F7D" w:rsidRPr="003478CA">
        <w:rPr>
          <w:b/>
          <w:sz w:val="21"/>
          <w:szCs w:val="21"/>
        </w:rPr>
        <w:t xml:space="preserve">ıslak </w:t>
      </w:r>
      <w:r w:rsidRPr="003478CA">
        <w:rPr>
          <w:sz w:val="21"/>
          <w:szCs w:val="21"/>
        </w:rPr>
        <w:t xml:space="preserve">imza vb. hususları eksik bulunan, ayrıca belge tutarlarının net olarak belirtilmediği) değerlendirmeye alınmayacaktır. </w:t>
      </w:r>
    </w:p>
    <w:p w14:paraId="6AA2C791" w14:textId="77777777" w:rsidR="00647858" w:rsidRPr="003478CA" w:rsidRDefault="00647858" w:rsidP="00647858">
      <w:pPr>
        <w:jc w:val="both"/>
        <w:rPr>
          <w:b/>
          <w:bCs/>
          <w:sz w:val="21"/>
          <w:szCs w:val="21"/>
          <w:u w:val="single"/>
        </w:rPr>
      </w:pPr>
      <w:r w:rsidRPr="003478CA">
        <w:rPr>
          <w:bCs/>
          <w:sz w:val="21"/>
          <w:szCs w:val="21"/>
        </w:rPr>
        <w:t xml:space="preserve">4.4.1.9. İlanı veya duyurusu 31/8/2010 tarihinden sonra yapılan ihalelere ilişkin iş deneyim belgeleri ile ilanı veya duyurusu 31/8/2010 tarihinden önce yapılan ihalelere ilişkin 31/8/2014 tarihinden sonra düzenlenen iş deneyim belgelerinin EKAP üzerinden düzenlenmiş olmaları zorunludur. </w:t>
      </w:r>
      <w:r w:rsidRPr="003478CA">
        <w:rPr>
          <w:b/>
          <w:bCs/>
          <w:sz w:val="21"/>
          <w:szCs w:val="21"/>
          <w:u w:val="single"/>
        </w:rPr>
        <w:t>EKAP üzerinden düzenlenen belgelerin de 4.4.1.8.</w:t>
      </w:r>
      <w:r w:rsidR="001B0EE5" w:rsidRPr="003478CA">
        <w:rPr>
          <w:b/>
          <w:bCs/>
          <w:sz w:val="21"/>
          <w:szCs w:val="21"/>
          <w:u w:val="single"/>
        </w:rPr>
        <w:t xml:space="preserve"> maddesinde belirtilen şartları sağlaması gerekmektedir.</w:t>
      </w:r>
    </w:p>
    <w:p w14:paraId="01CF08BB" w14:textId="5616A23E" w:rsidR="006F3592" w:rsidRPr="003478CA" w:rsidRDefault="006F3592" w:rsidP="00647858">
      <w:pPr>
        <w:jc w:val="both"/>
        <w:rPr>
          <w:bCs/>
          <w:sz w:val="21"/>
          <w:szCs w:val="21"/>
          <w:u w:val="single"/>
        </w:rPr>
      </w:pPr>
      <w:r w:rsidRPr="003478CA">
        <w:rPr>
          <w:sz w:val="21"/>
          <w:szCs w:val="21"/>
        </w:rPr>
        <w:lastRenderedPageBreak/>
        <w:t xml:space="preserve">4.4.1.10. </w:t>
      </w:r>
      <w:r w:rsidR="00825080" w:rsidRPr="003478CA">
        <w:rPr>
          <w:b/>
          <w:sz w:val="21"/>
          <w:szCs w:val="21"/>
          <w:u w:val="single"/>
        </w:rPr>
        <w:t xml:space="preserve">Adayın ortak girişim olması halinde; her bir ortak tarafından aynı </w:t>
      </w:r>
      <w:r w:rsidR="00BC401B">
        <w:rPr>
          <w:b/>
          <w:sz w:val="21"/>
          <w:szCs w:val="21"/>
          <w:u w:val="single"/>
        </w:rPr>
        <w:t xml:space="preserve">iş </w:t>
      </w:r>
      <w:r w:rsidR="00825080" w:rsidRPr="003478CA">
        <w:rPr>
          <w:b/>
          <w:sz w:val="21"/>
          <w:szCs w:val="21"/>
          <w:u w:val="single"/>
        </w:rPr>
        <w:t>gru</w:t>
      </w:r>
      <w:r w:rsidR="00BC401B">
        <w:rPr>
          <w:b/>
          <w:sz w:val="21"/>
          <w:szCs w:val="21"/>
          <w:u w:val="single"/>
        </w:rPr>
        <w:t>bu</w:t>
      </w:r>
      <w:r w:rsidR="00825080" w:rsidRPr="003478CA">
        <w:rPr>
          <w:b/>
          <w:sz w:val="21"/>
          <w:szCs w:val="21"/>
          <w:u w:val="single"/>
        </w:rPr>
        <w:t xml:space="preserve"> veya </w:t>
      </w:r>
      <w:r w:rsidR="00BC401B">
        <w:rPr>
          <w:b/>
          <w:sz w:val="21"/>
          <w:szCs w:val="21"/>
          <w:u w:val="single"/>
        </w:rPr>
        <w:t xml:space="preserve">iş </w:t>
      </w:r>
      <w:r w:rsidR="00825080" w:rsidRPr="003478CA">
        <w:rPr>
          <w:b/>
          <w:sz w:val="21"/>
          <w:szCs w:val="21"/>
          <w:u w:val="single"/>
        </w:rPr>
        <w:t>gruplar</w:t>
      </w:r>
      <w:r w:rsidR="00BC401B">
        <w:rPr>
          <w:b/>
          <w:sz w:val="21"/>
          <w:szCs w:val="21"/>
          <w:u w:val="single"/>
        </w:rPr>
        <w:t>ın</w:t>
      </w:r>
      <w:r w:rsidR="00825080" w:rsidRPr="003478CA">
        <w:rPr>
          <w:b/>
          <w:sz w:val="21"/>
          <w:szCs w:val="21"/>
          <w:u w:val="single"/>
        </w:rPr>
        <w:t>da iş deneyim belgesi sunulması gerekmekte olup farklı gruba ait iş deneyim belgeleri sunulan ortak girişimler değerlendirilmeyecektir.</w:t>
      </w:r>
    </w:p>
    <w:p w14:paraId="7E8E957E" w14:textId="77777777" w:rsidR="00B53E3C" w:rsidRPr="003478CA" w:rsidRDefault="00B53E3C" w:rsidP="00075539">
      <w:pPr>
        <w:jc w:val="both"/>
        <w:rPr>
          <w:sz w:val="21"/>
          <w:szCs w:val="21"/>
        </w:rPr>
      </w:pPr>
      <w:r w:rsidRPr="003478CA">
        <w:rPr>
          <w:sz w:val="21"/>
          <w:szCs w:val="21"/>
        </w:rPr>
        <w:t>5- Ön yeterlik başvurusu, son başvuru tarihi ve saatine kadar T.C. Kültür ve Turizm Bakanlığı Kültür Varlıkları ve Müzeler Genel Müdürlüğü II. T.B.M.M Ulus / ANKARA adresine elden teslim edilebileceği gibi iadeli taahhütlü posta vasıtasıyla da gönderilebilir. Son başvuru saatine kadar İdareye ulaşmayan ön yeterlik başvuruları değerlendirmeye alınmayacaktır.</w:t>
      </w:r>
    </w:p>
    <w:p w14:paraId="3F09FF62" w14:textId="77777777" w:rsidR="00B53E3C" w:rsidRPr="003478CA" w:rsidRDefault="003B0C79" w:rsidP="00242452">
      <w:pPr>
        <w:jc w:val="both"/>
        <w:rPr>
          <w:b/>
          <w:sz w:val="21"/>
          <w:szCs w:val="21"/>
          <w:u w:val="single"/>
        </w:rPr>
      </w:pPr>
      <w:r w:rsidRPr="003478CA">
        <w:rPr>
          <w:sz w:val="21"/>
          <w:szCs w:val="21"/>
        </w:rPr>
        <w:t>6</w:t>
      </w:r>
      <w:r w:rsidR="00B53E3C" w:rsidRPr="003478CA">
        <w:rPr>
          <w:sz w:val="21"/>
          <w:szCs w:val="21"/>
        </w:rPr>
        <w:t xml:space="preserve">- </w:t>
      </w:r>
      <w:r w:rsidR="008803A0" w:rsidRPr="003478CA">
        <w:rPr>
          <w:sz w:val="21"/>
          <w:szCs w:val="21"/>
        </w:rPr>
        <w:t>Adayların yukarıda sayılan belgelerin (4.4.1.8. maddesinde belirtilen “</w:t>
      </w:r>
      <w:r w:rsidR="008803A0" w:rsidRPr="003478CA">
        <w:rPr>
          <w:i/>
          <w:sz w:val="21"/>
          <w:szCs w:val="21"/>
        </w:rPr>
        <w:t>iş deneyim belgelerine ilişkin Koruma Bölge Kurulu kararları</w:t>
      </w:r>
      <w:r w:rsidR="008803A0" w:rsidRPr="003478CA">
        <w:rPr>
          <w:sz w:val="21"/>
          <w:szCs w:val="21"/>
        </w:rPr>
        <w:t xml:space="preserve">” hariç) aslını veya aslına uygunluğu noterce onaylanmış örneklerini vermeleri zorunludur. Türkiye Ticaret Sicili Gazetesi </w:t>
      </w:r>
      <w:proofErr w:type="spellStart"/>
      <w:r w:rsidR="008803A0" w:rsidRPr="003478CA">
        <w:rPr>
          <w:sz w:val="21"/>
          <w:szCs w:val="21"/>
        </w:rPr>
        <w:t>Nizamnamesi’nin</w:t>
      </w:r>
      <w:proofErr w:type="spellEnd"/>
      <w:r w:rsidR="008803A0" w:rsidRPr="003478CA">
        <w:rPr>
          <w:sz w:val="21"/>
          <w:szCs w:val="21"/>
        </w:rPr>
        <w:t xml:space="preserve"> 9 uncu maddesinde yer alan hüküm çerçevesinde; Gazete idaresince veya Türkiye Odalar ve Borsalar Birliğine bağlı odalarca “aslının aynıdır” şeklinde onaylanarak adaylara verilen Ticaret Sicili Gazetesi suretleri ile bunların noter onaylı suretleri de kabul edilecektir. Üzerinde soğuk mühür/damga bulunan belgelerin </w:t>
      </w:r>
      <w:r w:rsidR="008803A0" w:rsidRPr="003478CA">
        <w:rPr>
          <w:b/>
          <w:sz w:val="21"/>
          <w:szCs w:val="21"/>
          <w:u w:val="single"/>
        </w:rPr>
        <w:t>aslının</w:t>
      </w:r>
      <w:r w:rsidR="008803A0" w:rsidRPr="003478CA">
        <w:rPr>
          <w:sz w:val="21"/>
          <w:szCs w:val="21"/>
        </w:rPr>
        <w:t xml:space="preserve"> veya suretlerinde </w:t>
      </w:r>
      <w:r w:rsidR="008803A0" w:rsidRPr="003478CA">
        <w:rPr>
          <w:b/>
          <w:sz w:val="21"/>
          <w:szCs w:val="21"/>
          <w:u w:val="single"/>
        </w:rPr>
        <w:t>“evrak aslında soğuk mühür/damga vardır”</w:t>
      </w:r>
      <w:r w:rsidR="008803A0" w:rsidRPr="003478CA">
        <w:rPr>
          <w:sz w:val="21"/>
          <w:szCs w:val="21"/>
        </w:rPr>
        <w:t xml:space="preserve"> ibaresinin bulunduğu noterce onaylanmış örneklerinin sunulması zorunlu olup, söz konusu </w:t>
      </w:r>
      <w:r w:rsidR="008803A0" w:rsidRPr="003478CA">
        <w:rPr>
          <w:b/>
          <w:sz w:val="21"/>
          <w:szCs w:val="21"/>
          <w:u w:val="single"/>
        </w:rPr>
        <w:t>ibare yer almayan suretler</w:t>
      </w:r>
      <w:r w:rsidR="008803A0" w:rsidRPr="003478CA">
        <w:rPr>
          <w:sz w:val="21"/>
          <w:szCs w:val="21"/>
        </w:rPr>
        <w:t xml:space="preserve"> ve </w:t>
      </w:r>
      <w:r w:rsidR="008803A0" w:rsidRPr="003478CA">
        <w:rPr>
          <w:b/>
          <w:sz w:val="21"/>
          <w:szCs w:val="21"/>
          <w:u w:val="single"/>
        </w:rPr>
        <w:t>soğuk mühürlü/damgalı olduğu belirlenemeyen belgeler</w:t>
      </w:r>
      <w:r w:rsidR="008803A0" w:rsidRPr="003478CA">
        <w:rPr>
          <w:sz w:val="21"/>
          <w:szCs w:val="21"/>
        </w:rPr>
        <w:t xml:space="preserve"> kabul edilmeyecektir. </w:t>
      </w:r>
      <w:r w:rsidR="00872B45" w:rsidRPr="003478CA">
        <w:rPr>
          <w:b/>
          <w:sz w:val="21"/>
          <w:szCs w:val="21"/>
          <w:u w:val="single"/>
        </w:rPr>
        <w:t>B</w:t>
      </w:r>
      <w:r w:rsidR="008803A0" w:rsidRPr="003478CA">
        <w:rPr>
          <w:b/>
          <w:sz w:val="21"/>
          <w:szCs w:val="21"/>
          <w:u w:val="single"/>
        </w:rPr>
        <w:t>elge suretlerine “aslı idarece görülmüştür” veya bu anlama gelecek şekilde şerh düşülmeyecektir.</w:t>
      </w:r>
      <w:r w:rsidR="00872B45" w:rsidRPr="003478CA">
        <w:rPr>
          <w:b/>
          <w:sz w:val="21"/>
          <w:szCs w:val="21"/>
          <w:u w:val="single"/>
        </w:rPr>
        <w:t xml:space="preserve"> </w:t>
      </w:r>
    </w:p>
    <w:p w14:paraId="7D971FB3" w14:textId="77777777" w:rsidR="00B53E3C" w:rsidRPr="003478CA" w:rsidRDefault="003B0C79" w:rsidP="00075539">
      <w:pPr>
        <w:jc w:val="both"/>
        <w:rPr>
          <w:sz w:val="21"/>
          <w:szCs w:val="21"/>
        </w:rPr>
      </w:pPr>
      <w:r w:rsidRPr="003478CA">
        <w:rPr>
          <w:sz w:val="21"/>
          <w:szCs w:val="21"/>
        </w:rPr>
        <w:t>7</w:t>
      </w:r>
      <w:r w:rsidR="00B53E3C" w:rsidRPr="003478CA">
        <w:rPr>
          <w:sz w:val="21"/>
          <w:szCs w:val="21"/>
        </w:rPr>
        <w:t>- Başvuru mektubu ile istenilen bütün ön yeterlik başvuru belgeleri ‘plastik telli dosya’ içine; bu dosya da bir zarfa veya pakete konulacaktır. Zarfın veya paketin üzerine isteklinin adı, soyadı veya ticaret unvanı, tebligata esas açık</w:t>
      </w:r>
      <w:r w:rsidR="00BE2D7C" w:rsidRPr="003478CA">
        <w:rPr>
          <w:sz w:val="21"/>
          <w:szCs w:val="21"/>
        </w:rPr>
        <w:t xml:space="preserve"> adresi, telefonu, faksı</w:t>
      </w:r>
      <w:r w:rsidR="004A2EC2" w:rsidRPr="003478CA">
        <w:rPr>
          <w:sz w:val="21"/>
          <w:szCs w:val="21"/>
        </w:rPr>
        <w:t>,</w:t>
      </w:r>
      <w:r w:rsidR="00B53E3C" w:rsidRPr="003478CA">
        <w:rPr>
          <w:sz w:val="21"/>
          <w:szCs w:val="21"/>
        </w:rPr>
        <w:t xml:space="preserve"> </w:t>
      </w:r>
      <w:r w:rsidR="00B53E3C" w:rsidRPr="003478CA">
        <w:rPr>
          <w:b/>
          <w:sz w:val="21"/>
          <w:szCs w:val="21"/>
          <w:u w:val="single"/>
        </w:rPr>
        <w:t>başvurunun proje ve uygulama işlerinden hangisine ait olduğu</w:t>
      </w:r>
      <w:r w:rsidR="00B53E3C" w:rsidRPr="003478CA">
        <w:rPr>
          <w:sz w:val="21"/>
          <w:szCs w:val="21"/>
        </w:rPr>
        <w:t xml:space="preserve"> ve İdarenin açık adresi yazılacaktır. Bu hususların açık olarak belirtilmediği zarflar değerlendirme dışı bırakılacaktır. </w:t>
      </w:r>
    </w:p>
    <w:p w14:paraId="29A812B6" w14:textId="77777777" w:rsidR="000660F7" w:rsidRPr="003478CA" w:rsidRDefault="003B0C79" w:rsidP="00075539">
      <w:pPr>
        <w:jc w:val="both"/>
        <w:rPr>
          <w:b/>
          <w:sz w:val="21"/>
          <w:szCs w:val="21"/>
        </w:rPr>
      </w:pPr>
      <w:r w:rsidRPr="003478CA">
        <w:rPr>
          <w:sz w:val="21"/>
          <w:szCs w:val="21"/>
        </w:rPr>
        <w:t>8-</w:t>
      </w:r>
      <w:r w:rsidR="00B53E3C" w:rsidRPr="003478CA">
        <w:rPr>
          <w:sz w:val="21"/>
          <w:szCs w:val="21"/>
        </w:rPr>
        <w:t xml:space="preserve"> </w:t>
      </w:r>
      <w:r w:rsidR="00B53E3C" w:rsidRPr="003478CA">
        <w:rPr>
          <w:b/>
          <w:sz w:val="21"/>
          <w:szCs w:val="21"/>
          <w:u w:val="single"/>
        </w:rPr>
        <w:t>Proje ve uygulama işlerinin her ikisi için de başvuru yapılmak istenmesi halinde, her iki başvuru için ayrı dosya</w:t>
      </w:r>
      <w:r w:rsidR="006D456B" w:rsidRPr="003478CA">
        <w:rPr>
          <w:b/>
          <w:sz w:val="21"/>
          <w:szCs w:val="21"/>
          <w:u w:val="single"/>
        </w:rPr>
        <w:t xml:space="preserve"> hazırlanması, hazırlanan</w:t>
      </w:r>
      <w:r w:rsidR="00AF0AF5" w:rsidRPr="003478CA">
        <w:rPr>
          <w:b/>
          <w:sz w:val="21"/>
          <w:szCs w:val="21"/>
          <w:u w:val="single"/>
        </w:rPr>
        <w:t xml:space="preserve"> </w:t>
      </w:r>
      <w:r w:rsidR="006D456B" w:rsidRPr="003478CA">
        <w:rPr>
          <w:b/>
          <w:sz w:val="21"/>
          <w:szCs w:val="21"/>
          <w:u w:val="single"/>
        </w:rPr>
        <w:t>başvuru dosyalarının ayrı zarflarda</w:t>
      </w:r>
      <w:r w:rsidR="00B53E3C" w:rsidRPr="003478CA">
        <w:rPr>
          <w:b/>
          <w:sz w:val="21"/>
          <w:szCs w:val="21"/>
          <w:u w:val="single"/>
        </w:rPr>
        <w:t xml:space="preserve"> sunulması </w:t>
      </w:r>
      <w:r w:rsidR="0054706A" w:rsidRPr="003478CA">
        <w:rPr>
          <w:b/>
          <w:sz w:val="21"/>
          <w:szCs w:val="21"/>
          <w:u w:val="single"/>
        </w:rPr>
        <w:t>ve h</w:t>
      </w:r>
      <w:r w:rsidR="000660F7" w:rsidRPr="003478CA">
        <w:rPr>
          <w:b/>
          <w:sz w:val="21"/>
          <w:szCs w:val="21"/>
          <w:u w:val="single"/>
        </w:rPr>
        <w:t xml:space="preserve">er başvurunun kendine ait tek evrak kayıt numarasının bulunması zorunludur. Başvuru zarfları ön yeterlik komisyonu tarafından açılmaktadır. Bu nedenle, </w:t>
      </w:r>
      <w:r w:rsidR="0054706A" w:rsidRPr="003478CA">
        <w:rPr>
          <w:b/>
          <w:sz w:val="21"/>
          <w:szCs w:val="21"/>
          <w:u w:val="single"/>
        </w:rPr>
        <w:t>çok sayıda başvurunun</w:t>
      </w:r>
      <w:r w:rsidR="000660F7" w:rsidRPr="003478CA">
        <w:rPr>
          <w:b/>
          <w:sz w:val="21"/>
          <w:szCs w:val="21"/>
          <w:u w:val="single"/>
        </w:rPr>
        <w:t xml:space="preserve"> tek ambalaj</w:t>
      </w:r>
      <w:r w:rsidR="0054706A" w:rsidRPr="003478CA">
        <w:rPr>
          <w:b/>
          <w:sz w:val="21"/>
          <w:szCs w:val="21"/>
          <w:u w:val="single"/>
        </w:rPr>
        <w:t>, paket, zarf, kargo poşeti vb.</w:t>
      </w:r>
      <w:r w:rsidR="000660F7" w:rsidRPr="003478CA">
        <w:rPr>
          <w:b/>
          <w:sz w:val="21"/>
          <w:szCs w:val="21"/>
          <w:u w:val="single"/>
        </w:rPr>
        <w:t xml:space="preserve"> ile postaya verilmesi halinde, evrak sisteminde tek evrak kayıt numarası alacağından başvurular</w:t>
      </w:r>
      <w:r w:rsidR="0054706A" w:rsidRPr="003478CA">
        <w:rPr>
          <w:b/>
          <w:sz w:val="21"/>
          <w:szCs w:val="21"/>
          <w:u w:val="single"/>
        </w:rPr>
        <w:t>ın tümü</w:t>
      </w:r>
      <w:r w:rsidR="000660F7" w:rsidRPr="003478CA">
        <w:rPr>
          <w:b/>
          <w:sz w:val="21"/>
          <w:szCs w:val="21"/>
          <w:u w:val="single"/>
        </w:rPr>
        <w:t xml:space="preserve"> geçersiz sayılacaktır.</w:t>
      </w:r>
      <w:r w:rsidR="000660F7" w:rsidRPr="003478CA">
        <w:rPr>
          <w:b/>
          <w:sz w:val="21"/>
          <w:szCs w:val="21"/>
        </w:rPr>
        <w:t xml:space="preserve"> </w:t>
      </w:r>
    </w:p>
    <w:p w14:paraId="2FE28D2F" w14:textId="77777777" w:rsidR="00B53E3C" w:rsidRPr="003478CA" w:rsidRDefault="003B0C79" w:rsidP="00075539">
      <w:pPr>
        <w:jc w:val="both"/>
        <w:rPr>
          <w:sz w:val="21"/>
          <w:szCs w:val="21"/>
        </w:rPr>
      </w:pPr>
      <w:r w:rsidRPr="003478CA">
        <w:rPr>
          <w:sz w:val="21"/>
          <w:szCs w:val="21"/>
        </w:rPr>
        <w:t>9</w:t>
      </w:r>
      <w:r w:rsidR="00B53E3C" w:rsidRPr="003478CA">
        <w:rPr>
          <w:sz w:val="21"/>
          <w:szCs w:val="21"/>
        </w:rPr>
        <w:t xml:space="preserve">- </w:t>
      </w:r>
      <w:r w:rsidR="004B0733" w:rsidRPr="003478CA">
        <w:rPr>
          <w:sz w:val="21"/>
          <w:szCs w:val="21"/>
        </w:rPr>
        <w:t>Ön</w:t>
      </w:r>
      <w:r w:rsidR="00B53E3C" w:rsidRPr="003478CA">
        <w:rPr>
          <w:sz w:val="21"/>
          <w:szCs w:val="21"/>
        </w:rPr>
        <w:t xml:space="preserve"> yeterlik değerlendirmesi için sunulması istenen belgeler dışında </w:t>
      </w:r>
      <w:r w:rsidR="00047820" w:rsidRPr="003478CA">
        <w:rPr>
          <w:sz w:val="21"/>
          <w:szCs w:val="21"/>
        </w:rPr>
        <w:t xml:space="preserve">ek bilgi ve </w:t>
      </w:r>
      <w:r w:rsidR="004B0733" w:rsidRPr="003478CA">
        <w:rPr>
          <w:sz w:val="21"/>
          <w:szCs w:val="21"/>
        </w:rPr>
        <w:t>belge (</w:t>
      </w:r>
      <w:r w:rsidR="00E27029" w:rsidRPr="003478CA">
        <w:rPr>
          <w:sz w:val="21"/>
          <w:szCs w:val="21"/>
        </w:rPr>
        <w:t xml:space="preserve">tanıtım </w:t>
      </w:r>
      <w:proofErr w:type="spellStart"/>
      <w:r w:rsidR="00E27029" w:rsidRPr="003478CA">
        <w:rPr>
          <w:sz w:val="21"/>
          <w:szCs w:val="21"/>
        </w:rPr>
        <w:t>CD</w:t>
      </w:r>
      <w:r w:rsidR="001B0EE5" w:rsidRPr="003478CA">
        <w:rPr>
          <w:sz w:val="21"/>
          <w:szCs w:val="21"/>
        </w:rPr>
        <w:t>si</w:t>
      </w:r>
      <w:proofErr w:type="spellEnd"/>
      <w:r w:rsidR="004B0733" w:rsidRPr="003478CA">
        <w:rPr>
          <w:sz w:val="21"/>
          <w:szCs w:val="21"/>
        </w:rPr>
        <w:t>, broşür, katalog, vb.) sunulmayacaktır.</w:t>
      </w:r>
    </w:p>
    <w:p w14:paraId="214F1F57" w14:textId="77777777" w:rsidR="00B53E3C" w:rsidRPr="003478CA" w:rsidRDefault="00B53E3C" w:rsidP="00075539">
      <w:pPr>
        <w:pStyle w:val="BodyText32"/>
        <w:rPr>
          <w:rFonts w:ascii="Times New Roman" w:hAnsi="Times New Roman"/>
          <w:sz w:val="21"/>
          <w:szCs w:val="21"/>
        </w:rPr>
      </w:pPr>
      <w:r w:rsidRPr="003478CA">
        <w:rPr>
          <w:rFonts w:ascii="Times New Roman" w:hAnsi="Times New Roman"/>
          <w:sz w:val="21"/>
          <w:szCs w:val="21"/>
        </w:rPr>
        <w:t>1</w:t>
      </w:r>
      <w:r w:rsidR="003B0C79" w:rsidRPr="003478CA">
        <w:rPr>
          <w:rFonts w:ascii="Times New Roman" w:hAnsi="Times New Roman"/>
          <w:sz w:val="21"/>
          <w:szCs w:val="21"/>
        </w:rPr>
        <w:t>0</w:t>
      </w:r>
      <w:r w:rsidRPr="003478CA">
        <w:rPr>
          <w:rFonts w:ascii="Times New Roman" w:hAnsi="Times New Roman"/>
          <w:sz w:val="21"/>
          <w:szCs w:val="21"/>
        </w:rPr>
        <w:t>- Konsorsiyum olarak ön yeterliğe başvurulamaz.</w:t>
      </w:r>
    </w:p>
    <w:p w14:paraId="73720938" w14:textId="77777777" w:rsidR="00B53E3C" w:rsidRPr="003478CA" w:rsidRDefault="00B53E3C" w:rsidP="00075539">
      <w:pPr>
        <w:jc w:val="both"/>
        <w:rPr>
          <w:sz w:val="21"/>
          <w:szCs w:val="21"/>
        </w:rPr>
      </w:pPr>
      <w:r w:rsidRPr="003478CA">
        <w:rPr>
          <w:sz w:val="21"/>
          <w:szCs w:val="21"/>
        </w:rPr>
        <w:t>1</w:t>
      </w:r>
      <w:r w:rsidR="003B0C79" w:rsidRPr="003478CA">
        <w:rPr>
          <w:sz w:val="21"/>
          <w:szCs w:val="21"/>
        </w:rPr>
        <w:t>1</w:t>
      </w:r>
      <w:r w:rsidRPr="003478CA">
        <w:rPr>
          <w:sz w:val="21"/>
          <w:szCs w:val="21"/>
        </w:rPr>
        <w:t xml:space="preserve">- </w:t>
      </w:r>
      <w:r w:rsidRPr="003478CA">
        <w:rPr>
          <w:b/>
          <w:sz w:val="21"/>
          <w:szCs w:val="21"/>
          <w:u w:val="single"/>
        </w:rPr>
        <w:t>Yukarıdaki belirtilen esaslar doğrultusunda düzenlenmemiş veya eksik olarak sunulmuş başvurular değerlendirme dışı bırakılacaktır.</w:t>
      </w:r>
      <w:r w:rsidRPr="003478CA">
        <w:rPr>
          <w:sz w:val="21"/>
          <w:szCs w:val="21"/>
        </w:rPr>
        <w:t xml:space="preserve"> </w:t>
      </w:r>
    </w:p>
    <w:p w14:paraId="78D8A785" w14:textId="77777777" w:rsidR="00F52254" w:rsidRPr="003478CA" w:rsidRDefault="00B53E3C" w:rsidP="00075539">
      <w:pPr>
        <w:jc w:val="both"/>
        <w:rPr>
          <w:sz w:val="21"/>
          <w:szCs w:val="21"/>
        </w:rPr>
      </w:pPr>
      <w:r w:rsidRPr="003478CA">
        <w:rPr>
          <w:sz w:val="21"/>
          <w:szCs w:val="21"/>
        </w:rPr>
        <w:t>1</w:t>
      </w:r>
      <w:r w:rsidR="003B0C79" w:rsidRPr="003478CA">
        <w:rPr>
          <w:sz w:val="21"/>
          <w:szCs w:val="21"/>
        </w:rPr>
        <w:t>2</w:t>
      </w:r>
      <w:r w:rsidRPr="003478CA">
        <w:rPr>
          <w:sz w:val="21"/>
          <w:szCs w:val="21"/>
        </w:rPr>
        <w:t>- Bütün başvuruların reddedilmesi ve ön yeterlik değerlendirmesinin iptal edilmesinde Bakanlık serbesttir. Ön yeterlik değerlendirmesinin iptal edilmesi nedeniyle adaylarca Bakanlıktan herhangi bir hak talebinde bulunulamaz.</w:t>
      </w:r>
    </w:p>
    <w:p w14:paraId="2A9F9506" w14:textId="77777777" w:rsidR="00F52254" w:rsidRPr="003478CA" w:rsidRDefault="00B53E3C" w:rsidP="00075539">
      <w:pPr>
        <w:jc w:val="both"/>
        <w:rPr>
          <w:sz w:val="21"/>
          <w:szCs w:val="21"/>
        </w:rPr>
      </w:pPr>
      <w:r w:rsidRPr="003478CA">
        <w:rPr>
          <w:sz w:val="21"/>
          <w:szCs w:val="21"/>
        </w:rPr>
        <w:t>1</w:t>
      </w:r>
      <w:r w:rsidR="003B0C79" w:rsidRPr="003478CA">
        <w:rPr>
          <w:sz w:val="21"/>
          <w:szCs w:val="21"/>
        </w:rPr>
        <w:t>3</w:t>
      </w:r>
      <w:r w:rsidRPr="003478CA">
        <w:rPr>
          <w:sz w:val="21"/>
          <w:szCs w:val="21"/>
        </w:rPr>
        <w:t>- Ön yeterlik değerlendirmesinde</w:t>
      </w:r>
      <w:r w:rsidR="008D6D75" w:rsidRPr="003478CA">
        <w:rPr>
          <w:sz w:val="21"/>
          <w:szCs w:val="21"/>
        </w:rPr>
        <w:t>,</w:t>
      </w:r>
      <w:r w:rsidRPr="003478CA">
        <w:rPr>
          <w:sz w:val="21"/>
          <w:szCs w:val="21"/>
        </w:rPr>
        <w:t xml:space="preserve"> </w:t>
      </w:r>
      <w:r w:rsidR="008D6D75" w:rsidRPr="003478CA">
        <w:rPr>
          <w:sz w:val="21"/>
          <w:szCs w:val="21"/>
        </w:rPr>
        <w:t>16.06.2022</w:t>
      </w:r>
      <w:r w:rsidRPr="003478CA">
        <w:rPr>
          <w:sz w:val="21"/>
          <w:szCs w:val="21"/>
        </w:rPr>
        <w:t xml:space="preserve"> tarihli ve </w:t>
      </w:r>
      <w:r w:rsidR="008D6D75" w:rsidRPr="003478CA">
        <w:rPr>
          <w:sz w:val="21"/>
          <w:szCs w:val="21"/>
        </w:rPr>
        <w:t xml:space="preserve">31868 sayılı </w:t>
      </w:r>
      <w:proofErr w:type="gramStart"/>
      <w:r w:rsidR="008D6D75" w:rsidRPr="003478CA">
        <w:rPr>
          <w:sz w:val="21"/>
          <w:szCs w:val="21"/>
        </w:rPr>
        <w:t>Resmi</w:t>
      </w:r>
      <w:proofErr w:type="gramEnd"/>
      <w:r w:rsidR="008D6D75" w:rsidRPr="003478CA">
        <w:rPr>
          <w:sz w:val="21"/>
          <w:szCs w:val="21"/>
        </w:rPr>
        <w:t xml:space="preserve"> Gazete</w:t>
      </w:r>
      <w:r w:rsidRPr="003478CA">
        <w:rPr>
          <w:sz w:val="21"/>
          <w:szCs w:val="21"/>
        </w:rPr>
        <w:t xml:space="preserve">de yayımlanarak yürürlüğe </w:t>
      </w:r>
      <w:r w:rsidR="00210CA8" w:rsidRPr="003478CA">
        <w:rPr>
          <w:sz w:val="21"/>
          <w:szCs w:val="21"/>
        </w:rPr>
        <w:t xml:space="preserve">giren </w:t>
      </w:r>
      <w:r w:rsidR="008D6D75" w:rsidRPr="003478CA">
        <w:rPr>
          <w:bCs/>
          <w:sz w:val="21"/>
          <w:szCs w:val="21"/>
        </w:rPr>
        <w:t>Korunması Gerekli K</w:t>
      </w:r>
      <w:r w:rsidR="0024366B" w:rsidRPr="003478CA">
        <w:rPr>
          <w:bCs/>
          <w:sz w:val="21"/>
          <w:szCs w:val="21"/>
        </w:rPr>
        <w:t>ültür Varlıklarının Onarımları v</w:t>
      </w:r>
      <w:r w:rsidR="008D6D75" w:rsidRPr="003478CA">
        <w:rPr>
          <w:bCs/>
          <w:sz w:val="21"/>
          <w:szCs w:val="21"/>
        </w:rPr>
        <w:t xml:space="preserve">e Restorasyonları İle Çevre Düzenlemesine İlişkin Mal </w:t>
      </w:r>
      <w:r w:rsidR="0024366B" w:rsidRPr="003478CA">
        <w:rPr>
          <w:bCs/>
          <w:sz w:val="21"/>
          <w:szCs w:val="21"/>
        </w:rPr>
        <w:t>Ve Hizmet Alımlarına Dair Usul v</w:t>
      </w:r>
      <w:r w:rsidR="008D6D75" w:rsidRPr="003478CA">
        <w:rPr>
          <w:bCs/>
          <w:sz w:val="21"/>
          <w:szCs w:val="21"/>
        </w:rPr>
        <w:t xml:space="preserve">e Esaslar </w:t>
      </w:r>
      <w:r w:rsidR="008D6D75" w:rsidRPr="003478CA">
        <w:rPr>
          <w:sz w:val="21"/>
          <w:szCs w:val="21"/>
        </w:rPr>
        <w:t>ile bu Usul ve Esasların “Alt Mevzuatın Uygulanması”</w:t>
      </w:r>
      <w:r w:rsidR="003B0DD4" w:rsidRPr="003478CA">
        <w:rPr>
          <w:sz w:val="21"/>
          <w:szCs w:val="21"/>
        </w:rPr>
        <w:t xml:space="preserve"> başlıklı G</w:t>
      </w:r>
      <w:r w:rsidR="008D6D75" w:rsidRPr="003478CA">
        <w:rPr>
          <w:sz w:val="21"/>
          <w:szCs w:val="21"/>
        </w:rPr>
        <w:t>eçici 2</w:t>
      </w:r>
      <w:r w:rsidR="00590627" w:rsidRPr="003478CA">
        <w:rPr>
          <w:sz w:val="21"/>
          <w:szCs w:val="21"/>
        </w:rPr>
        <w:t xml:space="preserve"> </w:t>
      </w:r>
      <w:proofErr w:type="spellStart"/>
      <w:r w:rsidR="008D6D75" w:rsidRPr="003478CA">
        <w:rPr>
          <w:sz w:val="21"/>
          <w:szCs w:val="21"/>
        </w:rPr>
        <w:t>nci</w:t>
      </w:r>
      <w:proofErr w:type="spellEnd"/>
      <w:r w:rsidR="008D6D75" w:rsidRPr="003478CA">
        <w:rPr>
          <w:sz w:val="21"/>
          <w:szCs w:val="21"/>
        </w:rPr>
        <w:t xml:space="preserve"> maddesindeki esaslar </w:t>
      </w:r>
      <w:r w:rsidRPr="003478CA">
        <w:rPr>
          <w:sz w:val="21"/>
          <w:szCs w:val="21"/>
        </w:rPr>
        <w:t>uygulanacaktır.</w:t>
      </w:r>
      <w:r w:rsidR="005B6C03" w:rsidRPr="003478CA">
        <w:rPr>
          <w:sz w:val="21"/>
          <w:szCs w:val="21"/>
        </w:rPr>
        <w:t xml:space="preserve"> </w:t>
      </w:r>
    </w:p>
    <w:p w14:paraId="4724DCD3" w14:textId="77777777" w:rsidR="003B0C79" w:rsidRPr="003478CA" w:rsidRDefault="00B53E3C" w:rsidP="003B0C79">
      <w:pPr>
        <w:jc w:val="both"/>
        <w:rPr>
          <w:sz w:val="21"/>
          <w:szCs w:val="21"/>
        </w:rPr>
      </w:pPr>
      <w:r w:rsidRPr="003478CA">
        <w:rPr>
          <w:sz w:val="21"/>
          <w:szCs w:val="21"/>
        </w:rPr>
        <w:t>1</w:t>
      </w:r>
      <w:r w:rsidR="003B0C79" w:rsidRPr="003478CA">
        <w:rPr>
          <w:sz w:val="21"/>
          <w:szCs w:val="21"/>
        </w:rPr>
        <w:t>4</w:t>
      </w:r>
      <w:r w:rsidRPr="003478CA">
        <w:rPr>
          <w:sz w:val="21"/>
          <w:szCs w:val="21"/>
        </w:rPr>
        <w:t xml:space="preserve">- Ön yeterlik değerlendirmesi sonucu yeterli bulunan adaylara </w:t>
      </w:r>
      <w:r w:rsidR="0029739C" w:rsidRPr="003478CA">
        <w:rPr>
          <w:sz w:val="21"/>
          <w:szCs w:val="21"/>
        </w:rPr>
        <w:t xml:space="preserve">ilişkin listelerin </w:t>
      </w:r>
      <w:proofErr w:type="gramStart"/>
      <w:r w:rsidR="0029739C" w:rsidRPr="003478CA">
        <w:rPr>
          <w:sz w:val="21"/>
          <w:szCs w:val="21"/>
        </w:rPr>
        <w:t>Resmi</w:t>
      </w:r>
      <w:proofErr w:type="gramEnd"/>
      <w:r w:rsidR="0029739C" w:rsidRPr="003478CA">
        <w:rPr>
          <w:sz w:val="21"/>
          <w:szCs w:val="21"/>
        </w:rPr>
        <w:t xml:space="preserve"> Gazete</w:t>
      </w:r>
      <w:r w:rsidRPr="003478CA">
        <w:rPr>
          <w:sz w:val="21"/>
          <w:szCs w:val="21"/>
        </w:rPr>
        <w:t xml:space="preserve">de yayımlanması ile tüm isteklilere tebligat yapılmış sayılır. </w:t>
      </w:r>
      <w:r w:rsidR="0029739C" w:rsidRPr="003478CA">
        <w:rPr>
          <w:b/>
          <w:sz w:val="21"/>
          <w:szCs w:val="21"/>
          <w:u w:val="single"/>
        </w:rPr>
        <w:t>Yeterli görülmeyen isteklilere,</w:t>
      </w:r>
      <w:r w:rsidR="0054706A" w:rsidRPr="003478CA">
        <w:rPr>
          <w:b/>
          <w:sz w:val="21"/>
          <w:szCs w:val="21"/>
          <w:u w:val="single"/>
        </w:rPr>
        <w:t xml:space="preserve"> </w:t>
      </w:r>
      <w:r w:rsidR="00D72F7E" w:rsidRPr="003478CA">
        <w:rPr>
          <w:b/>
          <w:sz w:val="21"/>
          <w:szCs w:val="21"/>
          <w:u w:val="single"/>
        </w:rPr>
        <w:t xml:space="preserve">elenme gerekçeleri listelerin </w:t>
      </w:r>
      <w:proofErr w:type="gramStart"/>
      <w:r w:rsidR="00D72F7E" w:rsidRPr="003478CA">
        <w:rPr>
          <w:b/>
          <w:sz w:val="21"/>
          <w:szCs w:val="21"/>
          <w:u w:val="single"/>
        </w:rPr>
        <w:t>Resmi</w:t>
      </w:r>
      <w:proofErr w:type="gramEnd"/>
      <w:r w:rsidR="00D72F7E" w:rsidRPr="003478CA">
        <w:rPr>
          <w:b/>
          <w:sz w:val="21"/>
          <w:szCs w:val="21"/>
          <w:u w:val="single"/>
        </w:rPr>
        <w:t xml:space="preserve"> Gazetede yayımlanmasını takiben ayrıca </w:t>
      </w:r>
      <w:r w:rsidR="00D7166B" w:rsidRPr="003478CA">
        <w:rPr>
          <w:b/>
          <w:sz w:val="21"/>
          <w:szCs w:val="21"/>
          <w:u w:val="single"/>
        </w:rPr>
        <w:t>bildirilecektir</w:t>
      </w:r>
      <w:r w:rsidR="0054706A" w:rsidRPr="003478CA">
        <w:rPr>
          <w:b/>
          <w:sz w:val="21"/>
          <w:szCs w:val="21"/>
          <w:u w:val="single"/>
        </w:rPr>
        <w:t xml:space="preserve">. </w:t>
      </w:r>
      <w:r w:rsidR="00E55AAF" w:rsidRPr="003478CA">
        <w:rPr>
          <w:b/>
          <w:sz w:val="21"/>
          <w:szCs w:val="21"/>
          <w:u w:val="single"/>
        </w:rPr>
        <w:t>Elenen istekliler, k</w:t>
      </w:r>
      <w:r w:rsidR="0045409C" w:rsidRPr="003478CA">
        <w:rPr>
          <w:b/>
          <w:sz w:val="21"/>
          <w:szCs w:val="21"/>
          <w:u w:val="single"/>
        </w:rPr>
        <w:t>ararın bildiriminden itibaren 5 (beş)</w:t>
      </w:r>
      <w:r w:rsidR="00E55AAF" w:rsidRPr="003478CA">
        <w:rPr>
          <w:b/>
          <w:sz w:val="21"/>
          <w:szCs w:val="21"/>
          <w:u w:val="single"/>
        </w:rPr>
        <w:t xml:space="preserve"> gün</w:t>
      </w:r>
      <w:r w:rsidR="0045409C" w:rsidRPr="003478CA">
        <w:rPr>
          <w:rStyle w:val="Gl"/>
        </w:rPr>
        <w:t xml:space="preserve"> </w:t>
      </w:r>
      <w:r w:rsidRPr="003478CA">
        <w:rPr>
          <w:sz w:val="21"/>
          <w:szCs w:val="21"/>
        </w:rPr>
        <w:t>içerisinde</w:t>
      </w:r>
      <w:r w:rsidR="000144E1" w:rsidRPr="003478CA">
        <w:rPr>
          <w:sz w:val="21"/>
          <w:szCs w:val="21"/>
        </w:rPr>
        <w:t xml:space="preserve"> </w:t>
      </w:r>
      <w:r w:rsidR="00F8653B" w:rsidRPr="003478CA">
        <w:rPr>
          <w:sz w:val="21"/>
          <w:szCs w:val="21"/>
        </w:rPr>
        <w:t xml:space="preserve">Kültür Varlıkları ve Müzeler Genel Müdürlüğüne </w:t>
      </w:r>
      <w:r w:rsidR="00A16309" w:rsidRPr="003478CA">
        <w:rPr>
          <w:sz w:val="21"/>
          <w:szCs w:val="21"/>
        </w:rPr>
        <w:t>itiraz başvurusunda bulun</w:t>
      </w:r>
      <w:r w:rsidRPr="003478CA">
        <w:rPr>
          <w:sz w:val="21"/>
          <w:szCs w:val="21"/>
        </w:rPr>
        <w:t xml:space="preserve">abilir. Bu tarihten sonra yapılacak başvurular değerlendirmeye alınmayacaktır. </w:t>
      </w:r>
      <w:r w:rsidR="00480982" w:rsidRPr="003478CA">
        <w:rPr>
          <w:sz w:val="21"/>
          <w:szCs w:val="21"/>
        </w:rPr>
        <w:t>İtiraz başvurularında</w:t>
      </w:r>
      <w:r w:rsidR="00A034B5" w:rsidRPr="003478CA">
        <w:rPr>
          <w:sz w:val="21"/>
          <w:szCs w:val="21"/>
        </w:rPr>
        <w:t xml:space="preserve">, ilanın 11 inci </w:t>
      </w:r>
      <w:r w:rsidR="00BC3FFB" w:rsidRPr="003478CA">
        <w:rPr>
          <w:sz w:val="21"/>
          <w:szCs w:val="21"/>
        </w:rPr>
        <w:t xml:space="preserve">maddesinde açıkça belirtildiği üzere, </w:t>
      </w:r>
      <w:r w:rsidR="00480982" w:rsidRPr="003478CA">
        <w:rPr>
          <w:sz w:val="21"/>
          <w:szCs w:val="21"/>
        </w:rPr>
        <w:t xml:space="preserve">ilave bilgi ve </w:t>
      </w:r>
      <w:r w:rsidR="00BC3FFB" w:rsidRPr="003478CA">
        <w:rPr>
          <w:sz w:val="21"/>
          <w:szCs w:val="21"/>
        </w:rPr>
        <w:t>belge sunulamayacak olup</w:t>
      </w:r>
      <w:r w:rsidR="00A034B5" w:rsidRPr="003478CA">
        <w:rPr>
          <w:sz w:val="21"/>
          <w:szCs w:val="21"/>
        </w:rPr>
        <w:t xml:space="preserve"> sadece tevsik edici belgelerle</w:t>
      </w:r>
      <w:r w:rsidR="00480982" w:rsidRPr="003478CA">
        <w:rPr>
          <w:sz w:val="21"/>
          <w:szCs w:val="21"/>
        </w:rPr>
        <w:t xml:space="preserve"> dosyaların yeniden değerlendirilmesi talep edilebilecektir.</w:t>
      </w:r>
    </w:p>
    <w:p w14:paraId="6C3855BA" w14:textId="77777777" w:rsidR="00B53E3C" w:rsidRPr="003478CA" w:rsidRDefault="00B53E3C" w:rsidP="003B0C79">
      <w:pPr>
        <w:jc w:val="both"/>
        <w:rPr>
          <w:sz w:val="21"/>
          <w:szCs w:val="21"/>
        </w:rPr>
      </w:pPr>
      <w:r w:rsidRPr="003478CA">
        <w:rPr>
          <w:sz w:val="21"/>
          <w:szCs w:val="21"/>
        </w:rPr>
        <w:t>1</w:t>
      </w:r>
      <w:r w:rsidR="003B0C79" w:rsidRPr="003478CA">
        <w:rPr>
          <w:sz w:val="21"/>
          <w:szCs w:val="21"/>
        </w:rPr>
        <w:t>5</w:t>
      </w:r>
      <w:r w:rsidRPr="003478CA">
        <w:rPr>
          <w:sz w:val="21"/>
          <w:szCs w:val="21"/>
        </w:rPr>
        <w:t>- Değerlendirme sonrası oluş</w:t>
      </w:r>
      <w:r w:rsidR="00453955" w:rsidRPr="003478CA">
        <w:rPr>
          <w:sz w:val="21"/>
          <w:szCs w:val="21"/>
        </w:rPr>
        <w:t xml:space="preserve">turulacak listeler </w:t>
      </w:r>
      <w:proofErr w:type="gramStart"/>
      <w:r w:rsidR="00453955" w:rsidRPr="003478CA">
        <w:rPr>
          <w:sz w:val="21"/>
          <w:szCs w:val="21"/>
        </w:rPr>
        <w:t>Resmi</w:t>
      </w:r>
      <w:proofErr w:type="gramEnd"/>
      <w:r w:rsidR="00453955" w:rsidRPr="003478CA">
        <w:rPr>
          <w:sz w:val="21"/>
          <w:szCs w:val="21"/>
        </w:rPr>
        <w:t xml:space="preserve"> </w:t>
      </w:r>
      <w:proofErr w:type="spellStart"/>
      <w:r w:rsidR="00453955" w:rsidRPr="003478CA">
        <w:rPr>
          <w:sz w:val="21"/>
          <w:szCs w:val="21"/>
        </w:rPr>
        <w:t>Gazete</w:t>
      </w:r>
      <w:r w:rsidR="00C96144" w:rsidRPr="003478CA">
        <w:rPr>
          <w:sz w:val="21"/>
          <w:szCs w:val="21"/>
        </w:rPr>
        <w:t>’</w:t>
      </w:r>
      <w:r w:rsidRPr="003478CA">
        <w:rPr>
          <w:sz w:val="21"/>
          <w:szCs w:val="21"/>
        </w:rPr>
        <w:t>de</w:t>
      </w:r>
      <w:proofErr w:type="spellEnd"/>
      <w:r w:rsidRPr="003478CA">
        <w:rPr>
          <w:sz w:val="21"/>
          <w:szCs w:val="21"/>
        </w:rPr>
        <w:t xml:space="preserve"> yayımlandığında</w:t>
      </w:r>
      <w:r w:rsidR="003B0DD4" w:rsidRPr="003478CA">
        <w:rPr>
          <w:sz w:val="21"/>
          <w:szCs w:val="21"/>
        </w:rPr>
        <w:t>,</w:t>
      </w:r>
      <w:r w:rsidRPr="003478CA">
        <w:rPr>
          <w:sz w:val="21"/>
          <w:szCs w:val="21"/>
        </w:rPr>
        <w:t xml:space="preserve"> </w:t>
      </w:r>
      <w:r w:rsidR="00932196" w:rsidRPr="003478CA">
        <w:rPr>
          <w:b/>
          <w:sz w:val="21"/>
          <w:szCs w:val="21"/>
        </w:rPr>
        <w:t>26.05.2024 tarih ve 32557 sayılı</w:t>
      </w:r>
      <w:r w:rsidR="00932196" w:rsidRPr="003478CA">
        <w:rPr>
          <w:sz w:val="21"/>
          <w:szCs w:val="21"/>
        </w:rPr>
        <w:t xml:space="preserve"> Resmi Gazete ile </w:t>
      </w:r>
      <w:r w:rsidR="00932196" w:rsidRPr="003478CA">
        <w:rPr>
          <w:b/>
          <w:sz w:val="21"/>
          <w:szCs w:val="21"/>
        </w:rPr>
        <w:t>30.06.2024 tarih ve 32588</w:t>
      </w:r>
      <w:r w:rsidR="00B23055" w:rsidRPr="003478CA">
        <w:rPr>
          <w:b/>
          <w:sz w:val="21"/>
          <w:szCs w:val="21"/>
        </w:rPr>
        <w:t xml:space="preserve"> sayılı </w:t>
      </w:r>
      <w:r w:rsidR="00B23055" w:rsidRPr="003478CA">
        <w:rPr>
          <w:sz w:val="21"/>
          <w:szCs w:val="21"/>
        </w:rPr>
        <w:t xml:space="preserve">Resmi </w:t>
      </w:r>
      <w:proofErr w:type="spellStart"/>
      <w:r w:rsidR="00B23055" w:rsidRPr="003478CA">
        <w:rPr>
          <w:sz w:val="21"/>
          <w:szCs w:val="21"/>
        </w:rPr>
        <w:t>Gazete’de</w:t>
      </w:r>
      <w:proofErr w:type="spellEnd"/>
      <w:r w:rsidR="00B23055" w:rsidRPr="003478CA">
        <w:rPr>
          <w:sz w:val="21"/>
          <w:szCs w:val="21"/>
        </w:rPr>
        <w:t xml:space="preserve"> yayımlanarak yürürlüğe giren </w:t>
      </w:r>
      <w:r w:rsidR="003B0C79" w:rsidRPr="003478CA">
        <w:rPr>
          <w:sz w:val="21"/>
          <w:szCs w:val="21"/>
        </w:rPr>
        <w:t xml:space="preserve">ön yeterlik listeleri </w:t>
      </w:r>
      <w:r w:rsidRPr="003478CA">
        <w:rPr>
          <w:sz w:val="21"/>
          <w:szCs w:val="21"/>
        </w:rPr>
        <w:t xml:space="preserve">yürürlükten kalkacaktır. </w:t>
      </w:r>
    </w:p>
    <w:p w14:paraId="483DC0EC" w14:textId="77777777" w:rsidR="004E7357" w:rsidRPr="003478CA" w:rsidRDefault="004E7357" w:rsidP="00B53E3C">
      <w:pPr>
        <w:tabs>
          <w:tab w:val="left" w:pos="567"/>
          <w:tab w:val="left" w:leader="dot" w:pos="8789"/>
        </w:tabs>
        <w:spacing w:after="120"/>
        <w:jc w:val="center"/>
        <w:rPr>
          <w:sz w:val="21"/>
          <w:szCs w:val="21"/>
        </w:rPr>
      </w:pPr>
    </w:p>
    <w:p w14:paraId="041EFD6C" w14:textId="77777777" w:rsidR="00B53E3C" w:rsidRPr="003478CA" w:rsidRDefault="00B53E3C" w:rsidP="00B53E3C">
      <w:pPr>
        <w:tabs>
          <w:tab w:val="left" w:pos="567"/>
          <w:tab w:val="left" w:leader="dot" w:pos="8789"/>
        </w:tabs>
        <w:spacing w:after="120"/>
        <w:jc w:val="center"/>
        <w:rPr>
          <w:bCs/>
          <w:sz w:val="21"/>
          <w:szCs w:val="21"/>
        </w:rPr>
      </w:pPr>
      <w:r w:rsidRPr="003478CA">
        <w:rPr>
          <w:bCs/>
          <w:sz w:val="21"/>
          <w:szCs w:val="21"/>
        </w:rPr>
        <w:t>İLAN OLUNUR</w:t>
      </w:r>
    </w:p>
    <w:sectPr w:rsidR="00B53E3C" w:rsidRPr="003478CA" w:rsidSect="00D556BF">
      <w:footnotePr>
        <w:numRestart w:val="eachSect"/>
      </w:footnotePr>
      <w:pgSz w:w="11906" w:h="16838" w:code="9"/>
      <w:pgMar w:top="1079" w:right="1416" w:bottom="1318" w:left="1138"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E3C"/>
    <w:rsid w:val="000144E1"/>
    <w:rsid w:val="00017B25"/>
    <w:rsid w:val="00040DB0"/>
    <w:rsid w:val="00047820"/>
    <w:rsid w:val="000660F7"/>
    <w:rsid w:val="00075539"/>
    <w:rsid w:val="000B1FEE"/>
    <w:rsid w:val="000E78E6"/>
    <w:rsid w:val="001104DF"/>
    <w:rsid w:val="00134E6F"/>
    <w:rsid w:val="00144077"/>
    <w:rsid w:val="00150F1D"/>
    <w:rsid w:val="00177833"/>
    <w:rsid w:val="00184ECD"/>
    <w:rsid w:val="00197D6B"/>
    <w:rsid w:val="001B0A06"/>
    <w:rsid w:val="001B0EE5"/>
    <w:rsid w:val="001D4EEE"/>
    <w:rsid w:val="001F5177"/>
    <w:rsid w:val="00210CA8"/>
    <w:rsid w:val="00213868"/>
    <w:rsid w:val="00216334"/>
    <w:rsid w:val="00222788"/>
    <w:rsid w:val="00225D9C"/>
    <w:rsid w:val="002411D7"/>
    <w:rsid w:val="00242452"/>
    <w:rsid w:val="0024366B"/>
    <w:rsid w:val="0028262D"/>
    <w:rsid w:val="0029739C"/>
    <w:rsid w:val="002B290A"/>
    <w:rsid w:val="002C10BC"/>
    <w:rsid w:val="002C70B1"/>
    <w:rsid w:val="002D5EC4"/>
    <w:rsid w:val="002E06B5"/>
    <w:rsid w:val="00302BAA"/>
    <w:rsid w:val="003229C0"/>
    <w:rsid w:val="003478CA"/>
    <w:rsid w:val="00374573"/>
    <w:rsid w:val="00390210"/>
    <w:rsid w:val="003B0C79"/>
    <w:rsid w:val="003B0DD4"/>
    <w:rsid w:val="003C0404"/>
    <w:rsid w:val="003C1A64"/>
    <w:rsid w:val="00453955"/>
    <w:rsid w:val="0045409C"/>
    <w:rsid w:val="0047039C"/>
    <w:rsid w:val="00480982"/>
    <w:rsid w:val="00484938"/>
    <w:rsid w:val="004A04F0"/>
    <w:rsid w:val="004A2EC2"/>
    <w:rsid w:val="004A3ADF"/>
    <w:rsid w:val="004A3BED"/>
    <w:rsid w:val="004A6D4C"/>
    <w:rsid w:val="004B0733"/>
    <w:rsid w:val="004D7FC0"/>
    <w:rsid w:val="004E7357"/>
    <w:rsid w:val="004F07FD"/>
    <w:rsid w:val="004F60F9"/>
    <w:rsid w:val="0054706A"/>
    <w:rsid w:val="0056389F"/>
    <w:rsid w:val="00590627"/>
    <w:rsid w:val="005A3824"/>
    <w:rsid w:val="005B6C03"/>
    <w:rsid w:val="005C7ECC"/>
    <w:rsid w:val="005E39F1"/>
    <w:rsid w:val="00647858"/>
    <w:rsid w:val="00675D54"/>
    <w:rsid w:val="006B02ED"/>
    <w:rsid w:val="006C25C5"/>
    <w:rsid w:val="006D2685"/>
    <w:rsid w:val="006D456B"/>
    <w:rsid w:val="006F3592"/>
    <w:rsid w:val="006F4AC1"/>
    <w:rsid w:val="00713961"/>
    <w:rsid w:val="007248A9"/>
    <w:rsid w:val="00743215"/>
    <w:rsid w:val="0079308B"/>
    <w:rsid w:val="007C06D3"/>
    <w:rsid w:val="007D3EC4"/>
    <w:rsid w:val="0080785D"/>
    <w:rsid w:val="00822B59"/>
    <w:rsid w:val="00825080"/>
    <w:rsid w:val="00844047"/>
    <w:rsid w:val="008462B6"/>
    <w:rsid w:val="0085340F"/>
    <w:rsid w:val="00864A4D"/>
    <w:rsid w:val="00866932"/>
    <w:rsid w:val="00872B45"/>
    <w:rsid w:val="008803A0"/>
    <w:rsid w:val="00881DA5"/>
    <w:rsid w:val="00887A64"/>
    <w:rsid w:val="00894009"/>
    <w:rsid w:val="008B50E9"/>
    <w:rsid w:val="008D6D75"/>
    <w:rsid w:val="008F62A5"/>
    <w:rsid w:val="008F66CA"/>
    <w:rsid w:val="009246A8"/>
    <w:rsid w:val="00931EEE"/>
    <w:rsid w:val="00932196"/>
    <w:rsid w:val="00935308"/>
    <w:rsid w:val="00937581"/>
    <w:rsid w:val="00937F6E"/>
    <w:rsid w:val="009425E1"/>
    <w:rsid w:val="00943DEB"/>
    <w:rsid w:val="00947833"/>
    <w:rsid w:val="009515D1"/>
    <w:rsid w:val="00953781"/>
    <w:rsid w:val="00977E41"/>
    <w:rsid w:val="00990840"/>
    <w:rsid w:val="009A74BC"/>
    <w:rsid w:val="00A034B5"/>
    <w:rsid w:val="00A064FE"/>
    <w:rsid w:val="00A16309"/>
    <w:rsid w:val="00A20D4F"/>
    <w:rsid w:val="00A36961"/>
    <w:rsid w:val="00A55DE9"/>
    <w:rsid w:val="00A909E0"/>
    <w:rsid w:val="00AA3404"/>
    <w:rsid w:val="00AA37E3"/>
    <w:rsid w:val="00AA7D45"/>
    <w:rsid w:val="00AC342D"/>
    <w:rsid w:val="00AD7514"/>
    <w:rsid w:val="00AF0AF5"/>
    <w:rsid w:val="00B23055"/>
    <w:rsid w:val="00B3499D"/>
    <w:rsid w:val="00B53E3C"/>
    <w:rsid w:val="00B80A13"/>
    <w:rsid w:val="00B92B3F"/>
    <w:rsid w:val="00B96D3A"/>
    <w:rsid w:val="00BB6D0E"/>
    <w:rsid w:val="00BC0154"/>
    <w:rsid w:val="00BC3341"/>
    <w:rsid w:val="00BC3FFB"/>
    <w:rsid w:val="00BC401B"/>
    <w:rsid w:val="00BE2D7C"/>
    <w:rsid w:val="00BF561D"/>
    <w:rsid w:val="00C07A9D"/>
    <w:rsid w:val="00C122C1"/>
    <w:rsid w:val="00C12A74"/>
    <w:rsid w:val="00C215E1"/>
    <w:rsid w:val="00C458BA"/>
    <w:rsid w:val="00C46168"/>
    <w:rsid w:val="00C83682"/>
    <w:rsid w:val="00C96144"/>
    <w:rsid w:val="00CE74C0"/>
    <w:rsid w:val="00D06F77"/>
    <w:rsid w:val="00D13BE7"/>
    <w:rsid w:val="00D6071A"/>
    <w:rsid w:val="00D7166B"/>
    <w:rsid w:val="00D72F7E"/>
    <w:rsid w:val="00DA36AA"/>
    <w:rsid w:val="00DB3387"/>
    <w:rsid w:val="00E27029"/>
    <w:rsid w:val="00E55AAF"/>
    <w:rsid w:val="00E60D26"/>
    <w:rsid w:val="00E70349"/>
    <w:rsid w:val="00EB1084"/>
    <w:rsid w:val="00F1468F"/>
    <w:rsid w:val="00F340A0"/>
    <w:rsid w:val="00F427F9"/>
    <w:rsid w:val="00F52254"/>
    <w:rsid w:val="00F62F7D"/>
    <w:rsid w:val="00F64092"/>
    <w:rsid w:val="00F8653B"/>
    <w:rsid w:val="00FB686C"/>
    <w:rsid w:val="00FD62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DB9C4"/>
  <w15:docId w15:val="{7215C239-9BA9-4CB2-BE69-D7E1A71DD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2452"/>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B53E3C"/>
    <w:pPr>
      <w:keepNext/>
      <w:overflowPunct w:val="0"/>
      <w:autoSpaceDE w:val="0"/>
      <w:autoSpaceDN w:val="0"/>
      <w:adjustRightInd w:val="0"/>
      <w:jc w:val="center"/>
      <w:textAlignment w:val="baseline"/>
      <w:outlineLvl w:val="0"/>
    </w:pPr>
    <w:rPr>
      <w:rFonts w:ascii="Arial" w:hAnsi="Arial"/>
      <w:b/>
      <w:sz w:val="20"/>
      <w:szCs w:val="20"/>
      <w:lang w:eastAsia="en-US"/>
    </w:rPr>
  </w:style>
  <w:style w:type="paragraph" w:styleId="Balk2">
    <w:name w:val="heading 2"/>
    <w:basedOn w:val="Normal"/>
    <w:next w:val="Normal"/>
    <w:link w:val="Balk2Char"/>
    <w:uiPriority w:val="9"/>
    <w:unhideWhenUsed/>
    <w:qFormat/>
    <w:rsid w:val="003B0C7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B53E3C"/>
    <w:rPr>
      <w:rFonts w:ascii="Arial" w:eastAsia="Times New Roman" w:hAnsi="Arial" w:cs="Times New Roman"/>
      <w:b/>
      <w:sz w:val="20"/>
      <w:szCs w:val="20"/>
    </w:rPr>
  </w:style>
  <w:style w:type="paragraph" w:customStyle="1" w:styleId="BodyText23">
    <w:name w:val="Body Text 23"/>
    <w:basedOn w:val="Normal"/>
    <w:rsid w:val="00B53E3C"/>
    <w:pPr>
      <w:overflowPunct w:val="0"/>
      <w:autoSpaceDE w:val="0"/>
      <w:autoSpaceDN w:val="0"/>
      <w:adjustRightInd w:val="0"/>
      <w:spacing w:after="60"/>
      <w:ind w:firstLine="340"/>
      <w:jc w:val="both"/>
      <w:textAlignment w:val="baseline"/>
    </w:pPr>
    <w:rPr>
      <w:szCs w:val="20"/>
      <w:lang w:eastAsia="en-US"/>
    </w:rPr>
  </w:style>
  <w:style w:type="paragraph" w:styleId="AltBilgi">
    <w:name w:val="footer"/>
    <w:basedOn w:val="Normal"/>
    <w:link w:val="AltBilgiChar"/>
    <w:rsid w:val="00B53E3C"/>
    <w:pPr>
      <w:tabs>
        <w:tab w:val="center" w:pos="4536"/>
        <w:tab w:val="right" w:pos="9072"/>
      </w:tabs>
      <w:overflowPunct w:val="0"/>
      <w:autoSpaceDE w:val="0"/>
      <w:autoSpaceDN w:val="0"/>
      <w:adjustRightInd w:val="0"/>
      <w:textAlignment w:val="baseline"/>
    </w:pPr>
    <w:rPr>
      <w:szCs w:val="20"/>
      <w:lang w:eastAsia="en-US"/>
    </w:rPr>
  </w:style>
  <w:style w:type="character" w:customStyle="1" w:styleId="AltBilgiChar">
    <w:name w:val="Alt Bilgi Char"/>
    <w:basedOn w:val="VarsaylanParagrafYazTipi"/>
    <w:link w:val="AltBilgi"/>
    <w:rsid w:val="00B53E3C"/>
    <w:rPr>
      <w:rFonts w:ascii="Times New Roman" w:eastAsia="Times New Roman" w:hAnsi="Times New Roman" w:cs="Times New Roman"/>
      <w:sz w:val="24"/>
      <w:szCs w:val="20"/>
    </w:rPr>
  </w:style>
  <w:style w:type="character" w:styleId="Kpr">
    <w:name w:val="Hyperlink"/>
    <w:rsid w:val="00B53E3C"/>
    <w:rPr>
      <w:color w:val="0000FF"/>
      <w:u w:val="single"/>
    </w:rPr>
  </w:style>
  <w:style w:type="paragraph" w:customStyle="1" w:styleId="BodyText32">
    <w:name w:val="Body Text 32"/>
    <w:basedOn w:val="Normal"/>
    <w:rsid w:val="00B53E3C"/>
    <w:pPr>
      <w:overflowPunct w:val="0"/>
      <w:autoSpaceDE w:val="0"/>
      <w:autoSpaceDN w:val="0"/>
      <w:adjustRightInd w:val="0"/>
      <w:jc w:val="both"/>
      <w:textAlignment w:val="baseline"/>
    </w:pPr>
    <w:rPr>
      <w:rFonts w:ascii="Arial" w:hAnsi="Arial"/>
      <w:sz w:val="18"/>
      <w:szCs w:val="20"/>
    </w:rPr>
  </w:style>
  <w:style w:type="paragraph" w:customStyle="1" w:styleId="BodyText27">
    <w:name w:val="Body Text 27"/>
    <w:basedOn w:val="Normal"/>
    <w:rsid w:val="00B53E3C"/>
    <w:pPr>
      <w:overflowPunct w:val="0"/>
      <w:autoSpaceDE w:val="0"/>
      <w:autoSpaceDN w:val="0"/>
      <w:adjustRightInd w:val="0"/>
      <w:jc w:val="both"/>
      <w:textAlignment w:val="baseline"/>
    </w:pPr>
    <w:rPr>
      <w:rFonts w:ascii="Arial" w:hAnsi="Arial"/>
      <w:sz w:val="20"/>
      <w:szCs w:val="20"/>
    </w:rPr>
  </w:style>
  <w:style w:type="table" w:styleId="TabloKlavuzu">
    <w:name w:val="Table Grid"/>
    <w:basedOn w:val="NormalTablo"/>
    <w:uiPriority w:val="59"/>
    <w:rsid w:val="00075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77E41"/>
    <w:rPr>
      <w:rFonts w:ascii="Tahoma" w:hAnsi="Tahoma" w:cs="Tahoma"/>
      <w:sz w:val="16"/>
      <w:szCs w:val="16"/>
    </w:rPr>
  </w:style>
  <w:style w:type="character" w:customStyle="1" w:styleId="BalonMetniChar">
    <w:name w:val="Balon Metni Char"/>
    <w:basedOn w:val="VarsaylanParagrafYazTipi"/>
    <w:link w:val="BalonMetni"/>
    <w:uiPriority w:val="99"/>
    <w:semiHidden/>
    <w:rsid w:val="00977E41"/>
    <w:rPr>
      <w:rFonts w:ascii="Tahoma" w:eastAsia="Times New Roman" w:hAnsi="Tahoma" w:cs="Tahoma"/>
      <w:sz w:val="16"/>
      <w:szCs w:val="16"/>
      <w:lang w:eastAsia="tr-TR"/>
    </w:rPr>
  </w:style>
  <w:style w:type="character" w:styleId="Gl">
    <w:name w:val="Strong"/>
    <w:uiPriority w:val="22"/>
    <w:qFormat/>
    <w:rsid w:val="00C12A74"/>
    <w:rPr>
      <w:rFonts w:ascii="Times New Roman" w:hAnsi="Times New Roman"/>
      <w:bCs/>
      <w:sz w:val="24"/>
    </w:rPr>
  </w:style>
  <w:style w:type="character" w:customStyle="1" w:styleId="Balk2Char">
    <w:name w:val="Başlık 2 Char"/>
    <w:basedOn w:val="VarsaylanParagrafYazTipi"/>
    <w:link w:val="Balk2"/>
    <w:uiPriority w:val="9"/>
    <w:rsid w:val="003B0C79"/>
    <w:rPr>
      <w:rFonts w:asciiTheme="majorHAnsi" w:eastAsiaTheme="majorEastAsia" w:hAnsiTheme="majorHAnsi" w:cstheme="majorBidi"/>
      <w:color w:val="365F91"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26465">
      <w:bodyDiv w:val="1"/>
      <w:marLeft w:val="0"/>
      <w:marRight w:val="0"/>
      <w:marTop w:val="0"/>
      <w:marBottom w:val="0"/>
      <w:divBdr>
        <w:top w:val="none" w:sz="0" w:space="0" w:color="auto"/>
        <w:left w:val="none" w:sz="0" w:space="0" w:color="auto"/>
        <w:bottom w:val="none" w:sz="0" w:space="0" w:color="auto"/>
        <w:right w:val="none" w:sz="0" w:space="0" w:color="auto"/>
      </w:divBdr>
      <w:divsChild>
        <w:div w:id="557937098">
          <w:marLeft w:val="0"/>
          <w:marRight w:val="0"/>
          <w:marTop w:val="0"/>
          <w:marBottom w:val="0"/>
          <w:divBdr>
            <w:top w:val="none" w:sz="0" w:space="0" w:color="auto"/>
            <w:left w:val="none" w:sz="0" w:space="0" w:color="auto"/>
            <w:bottom w:val="none" w:sz="0" w:space="0" w:color="auto"/>
            <w:right w:val="none" w:sz="0" w:space="0" w:color="auto"/>
          </w:divBdr>
        </w:div>
        <w:div w:id="2094426337">
          <w:marLeft w:val="0"/>
          <w:marRight w:val="0"/>
          <w:marTop w:val="0"/>
          <w:marBottom w:val="0"/>
          <w:divBdr>
            <w:top w:val="none" w:sz="0" w:space="0" w:color="auto"/>
            <w:left w:val="none" w:sz="0" w:space="0" w:color="auto"/>
            <w:bottom w:val="none" w:sz="0" w:space="0" w:color="auto"/>
            <w:right w:val="none" w:sz="0" w:space="0" w:color="auto"/>
          </w:divBdr>
        </w:div>
        <w:div w:id="433671664">
          <w:marLeft w:val="0"/>
          <w:marRight w:val="0"/>
          <w:marTop w:val="0"/>
          <w:marBottom w:val="0"/>
          <w:divBdr>
            <w:top w:val="none" w:sz="0" w:space="0" w:color="auto"/>
            <w:left w:val="none" w:sz="0" w:space="0" w:color="auto"/>
            <w:bottom w:val="none" w:sz="0" w:space="0" w:color="auto"/>
            <w:right w:val="none" w:sz="0" w:space="0" w:color="auto"/>
          </w:divBdr>
        </w:div>
      </w:divsChild>
    </w:div>
    <w:div w:id="85531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lturvarliklari.gov.tr" TargetMode="External"/><Relationship Id="rId3" Type="http://schemas.openxmlformats.org/officeDocument/2006/relationships/settings" Target="settings.xml"/><Relationship Id="rId7" Type="http://schemas.openxmlformats.org/officeDocument/2006/relationships/hyperlink" Target="http://www.kulturvarliklari.gov.t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ktb.gov.tr" TargetMode="External"/><Relationship Id="rId11" Type="http://schemas.openxmlformats.org/officeDocument/2006/relationships/theme" Target="theme/theme1.xml"/><Relationship Id="rId5" Type="http://schemas.openxmlformats.org/officeDocument/2006/relationships/hyperlink" Target="http://www.kulturvarliklari.gov.t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ulturvarliklari.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3170C-10BB-4E09-8EAE-329498851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1967</Words>
  <Characters>11215</Characters>
  <Application>Microsoft Office Word</Application>
  <DocSecurity>0</DocSecurity>
  <Lines>93</Lines>
  <Paragraphs>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Bilgi Teknolojileri Genel Müdürlüğü</Company>
  <LinksUpToDate>false</LinksUpToDate>
  <CharactersWithSpaces>13156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aysun.inan@ktb.gov.tr</dc:creator>
  <cp:lastModifiedBy>aysun.inan@ktb.gov.tr</cp:lastModifiedBy>
  <cp:revision>2</cp:revision>
  <cp:lastPrinted>2024-12-12T10:31:00Z</cp:lastPrinted>
  <dcterms:created xsi:type="dcterms:W3CDTF">2024-12-18T14:22:00Z</dcterms:created>
  <dcterms:modified xsi:type="dcterms:W3CDTF">2024-12-18T14:22:00Z</dcterms:modified>
</cp:coreProperties>
</file>